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02" w:rsidRDefault="00505202" w:rsidP="00C73EFC">
      <w:pPr>
        <w:jc w:val="center"/>
        <w:rPr>
          <w:b/>
          <w:sz w:val="32"/>
          <w:szCs w:val="32"/>
        </w:rPr>
      </w:pPr>
      <w:r>
        <w:rPr>
          <w:b/>
          <w:sz w:val="32"/>
          <w:szCs w:val="32"/>
        </w:rPr>
        <w:t>FAQ</w:t>
      </w:r>
    </w:p>
    <w:p w:rsidR="006044F9" w:rsidRPr="00C73EFC" w:rsidRDefault="00505202" w:rsidP="00C73EFC">
      <w:pPr>
        <w:jc w:val="center"/>
        <w:rPr>
          <w:b/>
          <w:sz w:val="32"/>
          <w:szCs w:val="32"/>
        </w:rPr>
      </w:pPr>
      <w:r>
        <w:rPr>
          <w:b/>
          <w:sz w:val="32"/>
          <w:szCs w:val="32"/>
        </w:rPr>
        <w:t>Purchasing Food with</w:t>
      </w:r>
      <w:r w:rsidR="00254659" w:rsidRPr="00C73EFC">
        <w:rPr>
          <w:b/>
          <w:sz w:val="32"/>
          <w:szCs w:val="32"/>
        </w:rPr>
        <w:t xml:space="preserve"> OSU Foundation Funds</w:t>
      </w:r>
    </w:p>
    <w:p w:rsidR="00254659" w:rsidRDefault="00254659"/>
    <w:p w:rsidR="00254659" w:rsidRDefault="00AC40E4">
      <w:r>
        <w:t>In the President</w:t>
      </w:r>
      <w:r w:rsidR="002A19E6">
        <w:t>’s</w:t>
      </w:r>
      <w:r>
        <w:t xml:space="preserve"> email</w:t>
      </w:r>
      <w:r w:rsidR="00254659">
        <w:t xml:space="preserve"> concerning food purchases</w:t>
      </w:r>
      <w:r w:rsidR="000C44E3">
        <w:t>, he primarily addressed meal vouchers for institutional personnel consuming meals of a personal nature.  Many questions have been asked about reimbursements for institutional gatherings.  Responses to t</w:t>
      </w:r>
      <w:r w:rsidR="00254659">
        <w:t xml:space="preserve">he following requests for clarification have been </w:t>
      </w:r>
      <w:r w:rsidR="000C44E3">
        <w:t>drafted for presentation to the President</w:t>
      </w:r>
      <w:r w:rsidR="00254659">
        <w:t>:</w:t>
      </w:r>
    </w:p>
    <w:p w:rsidR="00C73EFC" w:rsidRDefault="00C73EFC"/>
    <w:p w:rsidR="00254659" w:rsidRPr="00254659" w:rsidRDefault="00254659" w:rsidP="00254659">
      <w:pPr>
        <w:pStyle w:val="ListParagraph"/>
        <w:numPr>
          <w:ilvl w:val="0"/>
          <w:numId w:val="3"/>
        </w:numPr>
        <w:rPr>
          <w:rFonts w:ascii="Century Schoolbook" w:hAnsi="Century Schoolbook"/>
          <w:i/>
          <w:iCs/>
          <w:sz w:val="32"/>
          <w:szCs w:val="28"/>
        </w:rPr>
      </w:pPr>
      <w:r w:rsidRPr="00254659">
        <w:rPr>
          <w:rFonts w:ascii="Century Schoolbook" w:hAnsi="Century Schoolbook"/>
          <w:i/>
          <w:iCs/>
          <w:sz w:val="28"/>
          <w:szCs w:val="28"/>
        </w:rPr>
        <w:t xml:space="preserve">An area normally schedules two or three office lunches each year, e.g., prior to the holidays, during staff appreciation week, </w:t>
      </w:r>
      <w:r w:rsidRPr="00254659">
        <w:rPr>
          <w:rFonts w:ascii="Century Schoolbook" w:hAnsi="Century Schoolbook"/>
          <w:i/>
          <w:iCs/>
          <w:sz w:val="32"/>
          <w:szCs w:val="28"/>
        </w:rPr>
        <w:t xml:space="preserve">etc.  </w:t>
      </w:r>
    </w:p>
    <w:p w:rsidR="00254659" w:rsidRDefault="00254659" w:rsidP="00254659">
      <w:pPr>
        <w:numPr>
          <w:ilvl w:val="1"/>
          <w:numId w:val="1"/>
        </w:numPr>
        <w:rPr>
          <w:rFonts w:ascii="Century Schoolbook" w:hAnsi="Century Schoolbook"/>
          <w:i/>
          <w:iCs/>
          <w:sz w:val="28"/>
          <w:szCs w:val="28"/>
        </w:rPr>
      </w:pPr>
      <w:r>
        <w:rPr>
          <w:rFonts w:ascii="Century Schoolbook" w:hAnsi="Century Schoolbook"/>
          <w:i/>
          <w:iCs/>
          <w:sz w:val="28"/>
          <w:szCs w:val="28"/>
        </w:rPr>
        <w:t xml:space="preserve">Can Foundation funds be used to reimburse the dean/director for the cost of the office lunch? </w:t>
      </w:r>
      <w:r>
        <w:rPr>
          <w:rFonts w:ascii="Century Schoolbook" w:hAnsi="Century Schoolbook"/>
          <w:i/>
          <w:iCs/>
          <w:sz w:val="28"/>
          <w:szCs w:val="28"/>
        </w:rPr>
        <w:br/>
      </w:r>
      <w:r>
        <w:rPr>
          <w:rFonts w:ascii="Century Schoolbook" w:hAnsi="Century Schoolbook"/>
          <w:i/>
          <w:iCs/>
          <w:sz w:val="28"/>
          <w:szCs w:val="28"/>
        </w:rPr>
        <w:br/>
      </w:r>
      <w:r w:rsidRPr="00450DF5">
        <w:rPr>
          <w:rFonts w:ascii="Century Schoolbook" w:hAnsi="Century Schoolbook"/>
          <w:b/>
          <w:i/>
          <w:iCs/>
          <w:sz w:val="28"/>
          <w:szCs w:val="28"/>
        </w:rPr>
        <w:t>The question assumes that everyone involved in the lunches are employees of the University.  The answer would be no</w:t>
      </w:r>
      <w:r w:rsidR="00450DF5" w:rsidRPr="00450DF5">
        <w:rPr>
          <w:rFonts w:ascii="Century Schoolbook" w:hAnsi="Century Schoolbook"/>
          <w:b/>
          <w:i/>
          <w:iCs/>
          <w:sz w:val="28"/>
          <w:szCs w:val="28"/>
        </w:rPr>
        <w:t>.  President Hargis’ memo was specific: “</w:t>
      </w:r>
      <w:r w:rsidRPr="00F67741">
        <w:rPr>
          <w:rFonts w:ascii="Century Schoolbook" w:hAnsi="Century Schoolbook"/>
          <w:b/>
          <w:i/>
          <w:iCs/>
          <w:sz w:val="28"/>
          <w:szCs w:val="28"/>
        </w:rPr>
        <w:t xml:space="preserve">OSUF funds should not be used for this purpose.  </w:t>
      </w:r>
      <w:r w:rsidR="00450DF5" w:rsidRPr="00F67741">
        <w:rPr>
          <w:rFonts w:ascii="Century Schoolbook" w:hAnsi="Century Schoolbook" w:cs="Arial"/>
          <w:b/>
          <w:i/>
          <w:sz w:val="28"/>
          <w:szCs w:val="28"/>
        </w:rPr>
        <w:t>In the future, please do not submit meal vouchers for reimbursement unless the meal includes outside personnel (non-University/Agency/inter-agency) and has a bona fide purpose requiring the outside person(s) attendance.  If employees want to share meals and discuss business or other issues, the meal costs should be treated as non-reimbursable personal expenses.”</w:t>
      </w:r>
    </w:p>
    <w:p w:rsidR="00254659" w:rsidRDefault="00254659" w:rsidP="00254659">
      <w:pPr>
        <w:rPr>
          <w:rFonts w:ascii="Century Schoolbook" w:hAnsi="Century Schoolbook"/>
          <w:i/>
          <w:iCs/>
          <w:sz w:val="28"/>
          <w:szCs w:val="28"/>
        </w:rPr>
      </w:pPr>
    </w:p>
    <w:p w:rsidR="00254659" w:rsidRDefault="00254659" w:rsidP="00254659">
      <w:pPr>
        <w:numPr>
          <w:ilvl w:val="1"/>
          <w:numId w:val="1"/>
        </w:numPr>
        <w:rPr>
          <w:rFonts w:ascii="Century Schoolbook" w:hAnsi="Century Schoolbook"/>
          <w:i/>
          <w:iCs/>
          <w:sz w:val="28"/>
          <w:szCs w:val="28"/>
        </w:rPr>
      </w:pPr>
      <w:r>
        <w:rPr>
          <w:rFonts w:ascii="Century Schoolbook" w:hAnsi="Century Schoolbook"/>
          <w:i/>
          <w:iCs/>
          <w:sz w:val="28"/>
          <w:szCs w:val="28"/>
        </w:rPr>
        <w:t xml:space="preserve">If not, can Foundation funds be used to pay the vendor (Student Union, Rancher’s Club, Karsten Creek, Red Rock, </w:t>
      </w:r>
      <w:proofErr w:type="spellStart"/>
      <w:r>
        <w:rPr>
          <w:rFonts w:ascii="Century Schoolbook" w:hAnsi="Century Schoolbook"/>
          <w:i/>
          <w:iCs/>
          <w:sz w:val="28"/>
          <w:szCs w:val="28"/>
        </w:rPr>
        <w:t>McAllisters</w:t>
      </w:r>
      <w:proofErr w:type="spellEnd"/>
      <w:r>
        <w:rPr>
          <w:rFonts w:ascii="Century Schoolbook" w:hAnsi="Century Schoolbook"/>
          <w:i/>
          <w:iCs/>
          <w:sz w:val="28"/>
          <w:szCs w:val="28"/>
        </w:rPr>
        <w:t xml:space="preserve">, etc.) directly for the cost of the lunch? </w:t>
      </w:r>
      <w:r>
        <w:rPr>
          <w:rFonts w:ascii="Century Schoolbook" w:hAnsi="Century Schoolbook"/>
          <w:i/>
          <w:iCs/>
          <w:sz w:val="28"/>
          <w:szCs w:val="28"/>
        </w:rPr>
        <w:br/>
      </w:r>
      <w:r>
        <w:rPr>
          <w:rFonts w:ascii="Century Schoolbook" w:hAnsi="Century Schoolbook"/>
          <w:i/>
          <w:iCs/>
          <w:sz w:val="28"/>
          <w:szCs w:val="28"/>
        </w:rPr>
        <w:br/>
      </w:r>
      <w:r w:rsidRPr="00450DF5">
        <w:rPr>
          <w:rFonts w:ascii="Century Schoolbook" w:hAnsi="Century Schoolbook"/>
          <w:b/>
          <w:i/>
          <w:iCs/>
          <w:sz w:val="28"/>
          <w:szCs w:val="28"/>
        </w:rPr>
        <w:t xml:space="preserve">Who is paid is </w:t>
      </w:r>
      <w:r w:rsidR="00450DF5">
        <w:rPr>
          <w:rFonts w:ascii="Century Schoolbook" w:hAnsi="Century Schoolbook"/>
          <w:b/>
          <w:i/>
          <w:iCs/>
          <w:sz w:val="28"/>
          <w:szCs w:val="28"/>
        </w:rPr>
        <w:t>not germane to the issue</w:t>
      </w:r>
      <w:r w:rsidRPr="00450DF5">
        <w:rPr>
          <w:rFonts w:ascii="Century Schoolbook" w:hAnsi="Century Schoolbook"/>
          <w:b/>
          <w:i/>
          <w:iCs/>
          <w:sz w:val="28"/>
          <w:szCs w:val="28"/>
        </w:rPr>
        <w:t xml:space="preserve">.  </w:t>
      </w:r>
      <w:r w:rsidR="00450DF5" w:rsidRPr="00450DF5">
        <w:rPr>
          <w:rFonts w:ascii="Century Schoolbook" w:hAnsi="Century Schoolbook"/>
          <w:b/>
          <w:i/>
          <w:iCs/>
          <w:sz w:val="28"/>
          <w:szCs w:val="28"/>
        </w:rPr>
        <w:t>The answer would still be no as cited above.</w:t>
      </w:r>
    </w:p>
    <w:p w:rsidR="00254659" w:rsidRDefault="00254659" w:rsidP="00254659">
      <w:pPr>
        <w:rPr>
          <w:rFonts w:ascii="Century Schoolbook" w:hAnsi="Century Schoolbook"/>
          <w:i/>
          <w:iCs/>
          <w:sz w:val="28"/>
          <w:szCs w:val="28"/>
        </w:rPr>
      </w:pPr>
    </w:p>
    <w:p w:rsidR="00254659" w:rsidRDefault="00254659" w:rsidP="00254659">
      <w:pPr>
        <w:numPr>
          <w:ilvl w:val="0"/>
          <w:numId w:val="1"/>
        </w:numPr>
        <w:rPr>
          <w:rFonts w:ascii="Century Schoolbook" w:hAnsi="Century Schoolbook"/>
          <w:i/>
          <w:iCs/>
          <w:sz w:val="28"/>
          <w:szCs w:val="28"/>
        </w:rPr>
      </w:pPr>
      <w:r>
        <w:rPr>
          <w:rFonts w:ascii="Century Schoolbook" w:hAnsi="Century Schoolbook"/>
          <w:i/>
          <w:iCs/>
          <w:sz w:val="28"/>
          <w:szCs w:val="28"/>
        </w:rPr>
        <w:t xml:space="preserve">An area sponsors a workshop/retreat/welcome or retirement party for faculty/staff/students (all university employees) and the dean/director purchases refreshments/lunches for participants.  </w:t>
      </w:r>
    </w:p>
    <w:p w:rsidR="00450DF5" w:rsidRDefault="00450DF5" w:rsidP="00450DF5">
      <w:pPr>
        <w:ind w:left="360"/>
        <w:rPr>
          <w:rFonts w:ascii="Century Schoolbook" w:hAnsi="Century Schoolbook"/>
          <w:i/>
          <w:iCs/>
          <w:sz w:val="28"/>
          <w:szCs w:val="28"/>
        </w:rPr>
      </w:pPr>
    </w:p>
    <w:p w:rsidR="00254659" w:rsidRPr="00F67741" w:rsidRDefault="00254659" w:rsidP="00254659">
      <w:pPr>
        <w:numPr>
          <w:ilvl w:val="1"/>
          <w:numId w:val="1"/>
        </w:numPr>
        <w:rPr>
          <w:rFonts w:ascii="Century Schoolbook" w:hAnsi="Century Schoolbook"/>
          <w:b/>
          <w:i/>
          <w:iCs/>
          <w:sz w:val="28"/>
          <w:szCs w:val="28"/>
        </w:rPr>
      </w:pPr>
      <w:r>
        <w:rPr>
          <w:rFonts w:ascii="Century Schoolbook" w:hAnsi="Century Schoolbook"/>
          <w:i/>
          <w:iCs/>
          <w:sz w:val="28"/>
          <w:szCs w:val="28"/>
        </w:rPr>
        <w:t xml:space="preserve">Can the dean/director be reimbursed from the Foundation for these expenses?  </w:t>
      </w:r>
      <w:r w:rsidR="00493068">
        <w:rPr>
          <w:rFonts w:ascii="Century Schoolbook" w:hAnsi="Century Schoolbook"/>
          <w:i/>
          <w:iCs/>
          <w:sz w:val="28"/>
          <w:szCs w:val="28"/>
        </w:rPr>
        <w:br/>
      </w:r>
      <w:r w:rsidR="00493068">
        <w:rPr>
          <w:rFonts w:ascii="Century Schoolbook" w:hAnsi="Century Schoolbook"/>
          <w:i/>
          <w:iCs/>
          <w:sz w:val="28"/>
          <w:szCs w:val="28"/>
        </w:rPr>
        <w:lastRenderedPageBreak/>
        <w:br/>
      </w:r>
      <w:r w:rsidR="00493068" w:rsidRPr="00F67741">
        <w:rPr>
          <w:rFonts w:ascii="Century Schoolbook" w:hAnsi="Century Schoolbook"/>
          <w:b/>
          <w:i/>
          <w:iCs/>
          <w:sz w:val="28"/>
          <w:szCs w:val="28"/>
        </w:rPr>
        <w:t xml:space="preserve">Policy 1-1204 Professional Development/Retreats covers allowable expenses for professional development and retreats involving University personnel.  </w:t>
      </w:r>
      <w:r w:rsidR="00F67741">
        <w:rPr>
          <w:rFonts w:ascii="Century Schoolbook" w:hAnsi="Century Schoolbook"/>
          <w:b/>
          <w:i/>
          <w:iCs/>
          <w:sz w:val="28"/>
          <w:szCs w:val="28"/>
        </w:rPr>
        <w:t>Thus, the policy should be used as guidance.</w:t>
      </w:r>
      <w:r w:rsidR="00493068" w:rsidRPr="00F67741">
        <w:rPr>
          <w:rFonts w:ascii="Century Schoolbook" w:hAnsi="Century Schoolbook"/>
          <w:b/>
          <w:i/>
          <w:iCs/>
          <w:sz w:val="28"/>
          <w:szCs w:val="28"/>
        </w:rPr>
        <w:br/>
      </w:r>
      <w:r w:rsidR="00493068" w:rsidRPr="00F67741">
        <w:rPr>
          <w:rFonts w:ascii="Century Schoolbook" w:hAnsi="Century Schoolbook"/>
          <w:b/>
          <w:i/>
          <w:iCs/>
          <w:sz w:val="28"/>
          <w:szCs w:val="28"/>
        </w:rPr>
        <w:br/>
        <w:t xml:space="preserve">If the unit is conducting a workshop which has a registration fee, the cost of refreshment/lunches should be included in the registration fee and printed in the workshop materials.  Refreshments and lunches are allowed to be paid from the </w:t>
      </w:r>
      <w:r w:rsidR="00F67741">
        <w:rPr>
          <w:rFonts w:ascii="Century Schoolbook" w:hAnsi="Century Schoolbook"/>
          <w:b/>
          <w:i/>
          <w:iCs/>
          <w:sz w:val="28"/>
          <w:szCs w:val="28"/>
        </w:rPr>
        <w:t xml:space="preserve">workshop </w:t>
      </w:r>
      <w:r w:rsidR="00493068" w:rsidRPr="00F67741">
        <w:rPr>
          <w:rFonts w:ascii="Century Schoolbook" w:hAnsi="Century Schoolbook"/>
          <w:b/>
          <w:i/>
          <w:iCs/>
          <w:sz w:val="28"/>
          <w:szCs w:val="28"/>
        </w:rPr>
        <w:t>fee revenue.</w:t>
      </w:r>
      <w:r w:rsidR="00493068" w:rsidRPr="00F67741">
        <w:rPr>
          <w:rFonts w:ascii="Century Schoolbook" w:hAnsi="Century Schoolbook"/>
          <w:b/>
          <w:i/>
          <w:iCs/>
          <w:sz w:val="28"/>
          <w:szCs w:val="28"/>
        </w:rPr>
        <w:br/>
      </w:r>
      <w:r w:rsidR="00493068" w:rsidRPr="00F67741">
        <w:rPr>
          <w:rFonts w:ascii="Century Schoolbook" w:hAnsi="Century Schoolbook"/>
          <w:b/>
          <w:i/>
          <w:iCs/>
          <w:sz w:val="28"/>
          <w:szCs w:val="28"/>
        </w:rPr>
        <w:br/>
        <w:t>It is assumed that any welcome/retirement party would include the family of the individual and the invitation list would include non</w:t>
      </w:r>
      <w:r w:rsidR="00F67741" w:rsidRPr="00F67741">
        <w:rPr>
          <w:rFonts w:ascii="Century Schoolbook" w:hAnsi="Century Schoolbook"/>
          <w:b/>
          <w:i/>
          <w:iCs/>
          <w:sz w:val="28"/>
          <w:szCs w:val="28"/>
        </w:rPr>
        <w:t xml:space="preserve">-University employees.  Thus, reimbursement would be allowed due to the inclusion of “. . . </w:t>
      </w:r>
      <w:r w:rsidR="00F67741" w:rsidRPr="00F67741">
        <w:rPr>
          <w:rFonts w:ascii="Century Schoolbook" w:hAnsi="Century Schoolbook" w:cs="Arial"/>
          <w:b/>
          <w:sz w:val="28"/>
          <w:szCs w:val="28"/>
        </w:rPr>
        <w:t>outside personnel (non-University/Agency/ inter-agency) and has a bona fide purpose requiring the outside person(s) attendance. . .”</w:t>
      </w:r>
    </w:p>
    <w:p w:rsidR="00450DF5" w:rsidRDefault="00450DF5" w:rsidP="00450DF5">
      <w:pPr>
        <w:ind w:left="1080"/>
        <w:rPr>
          <w:rFonts w:ascii="Century Schoolbook" w:hAnsi="Century Schoolbook"/>
          <w:i/>
          <w:iCs/>
          <w:sz w:val="28"/>
          <w:szCs w:val="28"/>
        </w:rPr>
      </w:pPr>
    </w:p>
    <w:p w:rsidR="00254659" w:rsidRPr="00F67741" w:rsidRDefault="00254659" w:rsidP="00254659">
      <w:pPr>
        <w:numPr>
          <w:ilvl w:val="1"/>
          <w:numId w:val="1"/>
        </w:numPr>
        <w:rPr>
          <w:rFonts w:ascii="Century Schoolbook" w:hAnsi="Century Schoolbook"/>
          <w:b/>
          <w:i/>
          <w:iCs/>
          <w:sz w:val="28"/>
          <w:szCs w:val="28"/>
        </w:rPr>
      </w:pPr>
      <w:r>
        <w:rPr>
          <w:rFonts w:ascii="Century Schoolbook" w:hAnsi="Century Schoolbook"/>
          <w:i/>
          <w:iCs/>
          <w:sz w:val="28"/>
          <w:szCs w:val="28"/>
        </w:rPr>
        <w:t xml:space="preserve">If not, can Foundation funds be used to pay the vendor (see above) directly for the cost of the refreshments? </w:t>
      </w:r>
      <w:r w:rsidR="00F67741">
        <w:rPr>
          <w:rFonts w:ascii="Century Schoolbook" w:hAnsi="Century Schoolbook"/>
          <w:i/>
          <w:iCs/>
          <w:sz w:val="28"/>
          <w:szCs w:val="28"/>
        </w:rPr>
        <w:br/>
      </w:r>
      <w:r w:rsidR="00F67741">
        <w:rPr>
          <w:rFonts w:ascii="Century Schoolbook" w:hAnsi="Century Schoolbook"/>
          <w:i/>
          <w:iCs/>
          <w:sz w:val="28"/>
          <w:szCs w:val="28"/>
        </w:rPr>
        <w:br/>
      </w:r>
      <w:r w:rsidR="00F67741" w:rsidRPr="00F67741">
        <w:rPr>
          <w:rFonts w:ascii="Century Schoolbook" w:hAnsi="Century Schoolbook"/>
          <w:b/>
          <w:i/>
          <w:iCs/>
          <w:sz w:val="28"/>
          <w:szCs w:val="28"/>
        </w:rPr>
        <w:t>OSUF funds can only be used for bona fide purposes as discussed above.</w:t>
      </w:r>
    </w:p>
    <w:p w:rsidR="00F67741" w:rsidRDefault="00F67741" w:rsidP="00F67741">
      <w:pPr>
        <w:ind w:left="1080"/>
        <w:rPr>
          <w:rFonts w:ascii="Century Schoolbook" w:hAnsi="Century Schoolbook"/>
          <w:i/>
          <w:iCs/>
          <w:sz w:val="28"/>
          <w:szCs w:val="28"/>
        </w:rPr>
      </w:pPr>
    </w:p>
    <w:p w:rsidR="00254659" w:rsidRDefault="00254659" w:rsidP="00254659">
      <w:pPr>
        <w:rPr>
          <w:rFonts w:ascii="Century Schoolbook" w:hAnsi="Century Schoolbook"/>
          <w:i/>
          <w:iCs/>
          <w:sz w:val="28"/>
          <w:szCs w:val="28"/>
        </w:rPr>
      </w:pPr>
    </w:p>
    <w:p w:rsidR="00254659" w:rsidRDefault="00254659" w:rsidP="00254659">
      <w:pPr>
        <w:numPr>
          <w:ilvl w:val="0"/>
          <w:numId w:val="1"/>
        </w:numPr>
        <w:rPr>
          <w:rFonts w:ascii="Century Schoolbook" w:hAnsi="Century Schoolbook"/>
          <w:i/>
          <w:iCs/>
          <w:sz w:val="28"/>
          <w:szCs w:val="28"/>
        </w:rPr>
      </w:pPr>
      <w:r>
        <w:rPr>
          <w:rFonts w:ascii="Century Schoolbook" w:hAnsi="Century Schoolbook"/>
          <w:i/>
          <w:iCs/>
          <w:sz w:val="28"/>
          <w:szCs w:val="28"/>
        </w:rPr>
        <w:t>Is this restriction only for reimbursements directly to individuals?  </w:t>
      </w:r>
    </w:p>
    <w:p w:rsidR="00F67741" w:rsidRDefault="00F67741" w:rsidP="00F67741">
      <w:pPr>
        <w:ind w:left="360"/>
        <w:rPr>
          <w:rFonts w:ascii="Century Schoolbook" w:hAnsi="Century Schoolbook"/>
          <w:i/>
          <w:iCs/>
          <w:sz w:val="28"/>
          <w:szCs w:val="28"/>
        </w:rPr>
      </w:pPr>
    </w:p>
    <w:p w:rsidR="00254659" w:rsidRDefault="00254659" w:rsidP="00254659">
      <w:pPr>
        <w:numPr>
          <w:ilvl w:val="1"/>
          <w:numId w:val="1"/>
        </w:numPr>
        <w:rPr>
          <w:rFonts w:ascii="Century Schoolbook" w:hAnsi="Century Schoolbook"/>
          <w:i/>
          <w:iCs/>
          <w:sz w:val="28"/>
          <w:szCs w:val="28"/>
        </w:rPr>
      </w:pPr>
      <w:r>
        <w:rPr>
          <w:rFonts w:ascii="Century Schoolbook" w:hAnsi="Century Schoolbook"/>
          <w:i/>
          <w:iCs/>
          <w:sz w:val="28"/>
          <w:szCs w:val="28"/>
        </w:rPr>
        <w:t xml:space="preserve">Can the meal be charged to the vendor, i.e., the Ranchers Club, and then Foundation funds used to cover the expense? </w:t>
      </w:r>
      <w:r w:rsidR="00F67741">
        <w:rPr>
          <w:rFonts w:ascii="Century Schoolbook" w:hAnsi="Century Schoolbook"/>
          <w:i/>
          <w:iCs/>
          <w:sz w:val="28"/>
          <w:szCs w:val="28"/>
        </w:rPr>
        <w:br/>
      </w:r>
      <w:r w:rsidR="00F67741">
        <w:rPr>
          <w:rFonts w:ascii="Century Schoolbook" w:hAnsi="Century Schoolbook"/>
          <w:i/>
          <w:iCs/>
          <w:sz w:val="28"/>
          <w:szCs w:val="28"/>
        </w:rPr>
        <w:br/>
        <w:t>Again</w:t>
      </w:r>
      <w:r w:rsidR="000C44E3">
        <w:rPr>
          <w:rFonts w:ascii="Century Schoolbook" w:hAnsi="Century Schoolbook"/>
          <w:i/>
          <w:iCs/>
          <w:sz w:val="28"/>
          <w:szCs w:val="28"/>
        </w:rPr>
        <w:t>,</w:t>
      </w:r>
      <w:r w:rsidR="00F67741">
        <w:rPr>
          <w:rFonts w:ascii="Century Schoolbook" w:hAnsi="Century Schoolbook"/>
          <w:i/>
          <w:iCs/>
          <w:sz w:val="28"/>
          <w:szCs w:val="28"/>
        </w:rPr>
        <w:t xml:space="preserve"> how payment is </w:t>
      </w:r>
      <w:r w:rsidR="000C44E3">
        <w:rPr>
          <w:rFonts w:ascii="Century Schoolbook" w:hAnsi="Century Schoolbook"/>
          <w:i/>
          <w:iCs/>
          <w:sz w:val="28"/>
          <w:szCs w:val="28"/>
        </w:rPr>
        <w:t xml:space="preserve">made is </w:t>
      </w:r>
      <w:r w:rsidR="00F67741">
        <w:rPr>
          <w:rFonts w:ascii="Century Schoolbook" w:hAnsi="Century Schoolbook"/>
          <w:i/>
          <w:iCs/>
          <w:sz w:val="28"/>
          <w:szCs w:val="28"/>
        </w:rPr>
        <w:t xml:space="preserve">not the issue.  Is the payment authorized is the issue.  The President’s guidance is definitive:  </w:t>
      </w:r>
      <w:r w:rsidR="00F67741" w:rsidRPr="00450DF5">
        <w:rPr>
          <w:rFonts w:ascii="Century Schoolbook" w:hAnsi="Century Schoolbook"/>
          <w:b/>
          <w:i/>
          <w:iCs/>
          <w:sz w:val="28"/>
          <w:szCs w:val="28"/>
        </w:rPr>
        <w:t>“</w:t>
      </w:r>
      <w:r w:rsidR="00F67741" w:rsidRPr="00F67741">
        <w:rPr>
          <w:rFonts w:ascii="Century Schoolbook" w:hAnsi="Century Schoolbook"/>
          <w:b/>
          <w:i/>
          <w:iCs/>
          <w:sz w:val="28"/>
          <w:szCs w:val="28"/>
        </w:rPr>
        <w:t xml:space="preserve">OSUF funds should not be used for this purpose.  </w:t>
      </w:r>
      <w:r w:rsidR="00F67741" w:rsidRPr="00F67741">
        <w:rPr>
          <w:rFonts w:ascii="Century Schoolbook" w:hAnsi="Century Schoolbook" w:cs="Arial"/>
          <w:b/>
          <w:i/>
          <w:sz w:val="28"/>
          <w:szCs w:val="28"/>
        </w:rPr>
        <w:t xml:space="preserve">In the future, please do not submit meal vouchers for reimbursement unless the meal includes outside personnel (non-University/Agency/inter-agency) </w:t>
      </w:r>
      <w:r w:rsidR="00F67741" w:rsidRPr="00F67741">
        <w:rPr>
          <w:rFonts w:ascii="Century Schoolbook" w:hAnsi="Century Schoolbook" w:cs="Arial"/>
          <w:b/>
          <w:i/>
          <w:sz w:val="28"/>
          <w:szCs w:val="28"/>
        </w:rPr>
        <w:lastRenderedPageBreak/>
        <w:t>and has a bona fide purpose requiring the outside person(s) attendance.  If employees want to share meals and discuss business or other issues, the meal costs should be treated as non-reimbursable personal expenses.”</w:t>
      </w:r>
      <w:r w:rsidR="00F67741">
        <w:rPr>
          <w:rFonts w:ascii="Century Schoolbook" w:hAnsi="Century Schoolbook" w:cs="Arial"/>
          <w:b/>
          <w:i/>
          <w:sz w:val="28"/>
          <w:szCs w:val="28"/>
        </w:rPr>
        <w:t xml:space="preserve">  The guidance is prescriptive whether the reimbursement vouchers are submitted for approval in accordance with OSUF procedures or reimbursement is sought through the Campus Vendor Invoice processes.”  Thus, the answer is no.</w:t>
      </w:r>
    </w:p>
    <w:p w:rsidR="00254659" w:rsidRDefault="00254659"/>
    <w:p w:rsidR="00A32010" w:rsidRPr="00EA320E" w:rsidRDefault="00F21949"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sidRPr="00EA320E">
        <w:rPr>
          <w:rFonts w:ascii="Century Schoolbook" w:eastAsia="Times New Roman" w:hAnsi="Century Schoolbook"/>
          <w:i/>
          <w:sz w:val="28"/>
          <w:szCs w:val="28"/>
        </w:rPr>
        <w:t>Can the VP, Dean or Director be reimbursed for r</w:t>
      </w:r>
      <w:r w:rsidR="00A32010" w:rsidRPr="00EA320E">
        <w:rPr>
          <w:rFonts w:ascii="Century Schoolbook" w:eastAsia="Times New Roman" w:hAnsi="Century Schoolbook"/>
          <w:i/>
          <w:sz w:val="28"/>
          <w:szCs w:val="28"/>
        </w:rPr>
        <w:t>etirement receptions for faculty and staff members including purchase of retirement gift from the college</w:t>
      </w:r>
      <w:r w:rsidR="00340F80" w:rsidRPr="00EA320E">
        <w:rPr>
          <w:rFonts w:ascii="Century Schoolbook" w:eastAsia="Times New Roman" w:hAnsi="Century Schoolbook"/>
          <w:i/>
          <w:sz w:val="28"/>
          <w:szCs w:val="28"/>
        </w:rPr>
        <w:t>?</w:t>
      </w:r>
      <w:r w:rsidR="00340F80" w:rsidRPr="00EA320E">
        <w:rPr>
          <w:rFonts w:ascii="Century Schoolbook" w:eastAsia="Times New Roman" w:hAnsi="Century Schoolbook"/>
          <w:i/>
          <w:sz w:val="28"/>
          <w:szCs w:val="28"/>
        </w:rPr>
        <w:br/>
      </w:r>
    </w:p>
    <w:p w:rsidR="00340F80" w:rsidRPr="00F67741" w:rsidRDefault="00340F80" w:rsidP="00340F80">
      <w:pPr>
        <w:numPr>
          <w:ilvl w:val="1"/>
          <w:numId w:val="1"/>
        </w:numPr>
        <w:rPr>
          <w:rFonts w:ascii="Century Schoolbook" w:hAnsi="Century Schoolbook"/>
          <w:b/>
          <w:i/>
          <w:iCs/>
          <w:sz w:val="28"/>
          <w:szCs w:val="28"/>
        </w:rPr>
      </w:pPr>
      <w:r w:rsidRPr="00F67741">
        <w:rPr>
          <w:rFonts w:ascii="Century Schoolbook" w:hAnsi="Century Schoolbook"/>
          <w:b/>
          <w:i/>
          <w:iCs/>
          <w:sz w:val="28"/>
          <w:szCs w:val="28"/>
        </w:rPr>
        <w:t xml:space="preserve">It is assumed that any welcome/retirement party would include the family of the individual and the invitation list would include non-University employees.  Thus, reimbursement would be allowed due to the inclusion of “. . . </w:t>
      </w:r>
      <w:r w:rsidRPr="00F67741">
        <w:rPr>
          <w:rFonts w:ascii="Century Schoolbook" w:hAnsi="Century Schoolbook" w:cs="Arial"/>
          <w:b/>
          <w:sz w:val="28"/>
          <w:szCs w:val="28"/>
        </w:rPr>
        <w:t>outside personnel (non-University/Agency/ inter-agency) and has a bona fide purpose requiring the outside person(s) attendance. . .”</w:t>
      </w:r>
    </w:p>
    <w:p w:rsidR="00F21949" w:rsidRPr="00340F80" w:rsidRDefault="00F21949" w:rsidP="00340F80">
      <w:pPr>
        <w:pStyle w:val="ListParagraph"/>
        <w:numPr>
          <w:ilvl w:val="0"/>
          <w:numId w:val="6"/>
        </w:numPr>
        <w:spacing w:before="100" w:beforeAutospacing="1" w:after="100" w:afterAutospacing="1"/>
        <w:rPr>
          <w:rFonts w:ascii="Century Schoolbook" w:eastAsia="Times New Roman" w:hAnsi="Century Schoolbook"/>
          <w:b/>
          <w:sz w:val="28"/>
          <w:szCs w:val="28"/>
        </w:rPr>
      </w:pPr>
      <w:r w:rsidRPr="00340F80">
        <w:rPr>
          <w:rFonts w:ascii="Century Schoolbook" w:eastAsia="Times New Roman" w:hAnsi="Century Schoolbook"/>
          <w:b/>
          <w:sz w:val="28"/>
          <w:szCs w:val="28"/>
        </w:rPr>
        <w:t>Retirement gifts would also be included.  The President included in his communication: “</w:t>
      </w:r>
      <w:r w:rsidRPr="00340F80">
        <w:rPr>
          <w:rFonts w:ascii="Century Schoolbook" w:hAnsi="Century Schoolbook"/>
          <w:b/>
          <w:sz w:val="28"/>
          <w:szCs w:val="28"/>
        </w:rPr>
        <w:t>I also urge you to be mindful of the expense of the meal.  We all want to be prudent managers of our institutional funds.”  This would also hold true for the expense for the gift</w:t>
      </w:r>
      <w:r w:rsidR="00340F80" w:rsidRPr="00340F80">
        <w:rPr>
          <w:rFonts w:ascii="Century Schoolbook" w:hAnsi="Century Schoolbook"/>
          <w:b/>
          <w:sz w:val="28"/>
          <w:szCs w:val="28"/>
        </w:rPr>
        <w:t>.</w:t>
      </w:r>
    </w:p>
    <w:p w:rsidR="00F21949" w:rsidRPr="00F21949" w:rsidRDefault="00F21949" w:rsidP="00F21949">
      <w:pPr>
        <w:pStyle w:val="ListParagraph"/>
        <w:spacing w:before="100" w:beforeAutospacing="1" w:after="100" w:afterAutospacing="1"/>
        <w:rPr>
          <w:rFonts w:ascii="Century Schoolbook" w:eastAsia="Times New Roman" w:hAnsi="Century Schoolbook"/>
          <w:sz w:val="28"/>
          <w:szCs w:val="28"/>
        </w:rPr>
      </w:pPr>
    </w:p>
    <w:p w:rsidR="00340F80" w:rsidRPr="00EA320E" w:rsidRDefault="00340F80"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sidRPr="00EA320E">
        <w:rPr>
          <w:rFonts w:ascii="Century Schoolbook" w:eastAsia="Times New Roman" w:hAnsi="Century Schoolbook"/>
          <w:i/>
          <w:sz w:val="28"/>
          <w:szCs w:val="28"/>
        </w:rPr>
        <w:t>Can the VP, Dean or Director be reimbursed for a</w:t>
      </w:r>
      <w:r w:rsidR="00A32010" w:rsidRPr="00EA320E">
        <w:rPr>
          <w:rFonts w:ascii="Century Schoolbook" w:eastAsia="Times New Roman" w:hAnsi="Century Schoolbook"/>
          <w:i/>
          <w:sz w:val="28"/>
          <w:szCs w:val="28"/>
        </w:rPr>
        <w:t>lumni events including alumni receptions at national meetings</w:t>
      </w:r>
      <w:r w:rsidR="002A19E6">
        <w:rPr>
          <w:rFonts w:ascii="Century Schoolbook" w:eastAsia="Times New Roman" w:hAnsi="Century Schoolbook"/>
          <w:i/>
          <w:sz w:val="28"/>
          <w:szCs w:val="28"/>
        </w:rPr>
        <w:t>?</w:t>
      </w:r>
      <w:r w:rsidRPr="00EA320E">
        <w:rPr>
          <w:rFonts w:ascii="Century Schoolbook" w:eastAsia="Times New Roman" w:hAnsi="Century Schoolbook"/>
          <w:i/>
          <w:sz w:val="28"/>
          <w:szCs w:val="28"/>
        </w:rPr>
        <w:br/>
      </w:r>
    </w:p>
    <w:p w:rsidR="00340F80" w:rsidRPr="00340F80" w:rsidRDefault="00EA320E" w:rsidP="00340F80">
      <w:pPr>
        <w:pStyle w:val="ListParagraph"/>
        <w:numPr>
          <w:ilvl w:val="0"/>
          <w:numId w:val="6"/>
        </w:numPr>
        <w:spacing w:before="100" w:beforeAutospacing="1" w:after="100" w:afterAutospacing="1"/>
        <w:rPr>
          <w:rFonts w:ascii="Century Schoolbook" w:eastAsia="Times New Roman" w:hAnsi="Century Schoolbook"/>
          <w:b/>
          <w:sz w:val="28"/>
          <w:szCs w:val="28"/>
        </w:rPr>
      </w:pPr>
      <w:r>
        <w:rPr>
          <w:rFonts w:ascii="Century Schoolbook" w:hAnsi="Century Schoolbook"/>
          <w:b/>
          <w:i/>
          <w:iCs/>
          <w:sz w:val="28"/>
          <w:szCs w:val="28"/>
        </w:rPr>
        <w:t xml:space="preserve">Yes.  Alumni relations are central to the University’s core missions.  By definition the Alumni would be “outside personnel” and qualify the event for reimbursement.  </w:t>
      </w:r>
      <w:r w:rsidRPr="00450DF5">
        <w:rPr>
          <w:rFonts w:ascii="Century Schoolbook" w:hAnsi="Century Schoolbook"/>
          <w:b/>
          <w:i/>
          <w:iCs/>
          <w:sz w:val="28"/>
          <w:szCs w:val="28"/>
        </w:rPr>
        <w:t>President Hargis’ memo was specific: “</w:t>
      </w:r>
      <w:r>
        <w:rPr>
          <w:rFonts w:ascii="Century Schoolbook" w:hAnsi="Century Schoolbook"/>
          <w:b/>
          <w:i/>
          <w:iCs/>
          <w:sz w:val="28"/>
          <w:szCs w:val="28"/>
        </w:rPr>
        <w:t>. . .</w:t>
      </w:r>
      <w:r w:rsidRPr="00F67741">
        <w:rPr>
          <w:rFonts w:ascii="Century Schoolbook" w:hAnsi="Century Schoolbook"/>
          <w:b/>
          <w:i/>
          <w:iCs/>
          <w:sz w:val="28"/>
          <w:szCs w:val="28"/>
        </w:rPr>
        <w:t xml:space="preserve"> </w:t>
      </w:r>
      <w:r w:rsidRPr="00F67741">
        <w:rPr>
          <w:rFonts w:ascii="Century Schoolbook" w:hAnsi="Century Schoolbook" w:cs="Arial"/>
          <w:b/>
          <w:i/>
          <w:sz w:val="28"/>
          <w:szCs w:val="28"/>
        </w:rPr>
        <w:t xml:space="preserve">In the future, please do not submit meal vouchers for reimbursement unless the meal includes outside personnel (non-University/Agency/inter-agency) and has a bona fide purpose requiring the outside person(s) </w:t>
      </w:r>
      <w:r w:rsidRPr="004356A2">
        <w:rPr>
          <w:rFonts w:ascii="Century Schoolbook" w:hAnsi="Century Schoolbook" w:cs="Arial"/>
          <w:b/>
          <w:i/>
          <w:sz w:val="28"/>
          <w:szCs w:val="28"/>
        </w:rPr>
        <w:t>attendance. . .</w:t>
      </w:r>
      <w:r w:rsidR="004356A2" w:rsidRPr="004356A2">
        <w:rPr>
          <w:rFonts w:ascii="Century Schoolbook" w:hAnsi="Century Schoolbook"/>
          <w:b/>
          <w:sz w:val="28"/>
          <w:szCs w:val="28"/>
        </w:rPr>
        <w:t xml:space="preserve"> I also urge you to be mindful of the expense of the meal.  We all want to be prudent managers of our institutional funds.</w:t>
      </w:r>
      <w:r w:rsidRPr="004356A2">
        <w:rPr>
          <w:rFonts w:ascii="Century Schoolbook" w:hAnsi="Century Schoolbook" w:cs="Arial"/>
          <w:b/>
          <w:i/>
          <w:sz w:val="28"/>
          <w:szCs w:val="28"/>
        </w:rPr>
        <w:t>”</w:t>
      </w:r>
    </w:p>
    <w:p w:rsidR="00340F80" w:rsidRPr="00F21949" w:rsidRDefault="00340F80" w:rsidP="00340F80">
      <w:pPr>
        <w:pStyle w:val="ListParagraph"/>
        <w:spacing w:before="100" w:beforeAutospacing="1" w:after="100" w:afterAutospacing="1"/>
        <w:rPr>
          <w:rFonts w:ascii="Century Schoolbook" w:eastAsia="Times New Roman" w:hAnsi="Century Schoolbook"/>
          <w:sz w:val="28"/>
          <w:szCs w:val="28"/>
        </w:rPr>
      </w:pPr>
    </w:p>
    <w:p w:rsidR="00A32010" w:rsidRDefault="00EA320E"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Faculty/</w:t>
      </w:r>
      <w:proofErr w:type="gramStart"/>
      <w:r>
        <w:rPr>
          <w:rFonts w:ascii="Century Schoolbook" w:eastAsia="Times New Roman" w:hAnsi="Century Schoolbook"/>
          <w:i/>
          <w:sz w:val="28"/>
          <w:szCs w:val="28"/>
        </w:rPr>
        <w:t xml:space="preserve">staff </w:t>
      </w:r>
      <w:r w:rsidR="00A32010" w:rsidRPr="00EA320E">
        <w:rPr>
          <w:rFonts w:ascii="Century Schoolbook" w:eastAsia="Times New Roman" w:hAnsi="Century Schoolbook"/>
          <w:i/>
          <w:sz w:val="28"/>
          <w:szCs w:val="28"/>
        </w:rPr>
        <w:t xml:space="preserve"> recruitment</w:t>
      </w:r>
      <w:proofErr w:type="gramEnd"/>
      <w:r w:rsidR="00A32010" w:rsidRPr="00EA320E">
        <w:rPr>
          <w:rFonts w:ascii="Century Schoolbook" w:eastAsia="Times New Roman" w:hAnsi="Century Schoolbook"/>
          <w:i/>
          <w:sz w:val="28"/>
          <w:szCs w:val="28"/>
        </w:rPr>
        <w:t xml:space="preserve"> – </w:t>
      </w:r>
      <w:r>
        <w:rPr>
          <w:rFonts w:ascii="Century Schoolbook" w:eastAsia="Times New Roman" w:hAnsi="Century Schoolbook"/>
          <w:i/>
          <w:sz w:val="28"/>
          <w:szCs w:val="28"/>
        </w:rPr>
        <w:t xml:space="preserve">Can </w:t>
      </w:r>
      <w:r w:rsidR="00A32010" w:rsidRPr="00EA320E">
        <w:rPr>
          <w:rFonts w:ascii="Century Schoolbook" w:eastAsia="Times New Roman" w:hAnsi="Century Schoolbook"/>
          <w:i/>
          <w:sz w:val="28"/>
          <w:szCs w:val="28"/>
        </w:rPr>
        <w:t>reimbursement for meals of faculty</w:t>
      </w:r>
      <w:r>
        <w:rPr>
          <w:rFonts w:ascii="Century Schoolbook" w:eastAsia="Times New Roman" w:hAnsi="Century Schoolbook"/>
          <w:i/>
          <w:sz w:val="28"/>
          <w:szCs w:val="28"/>
        </w:rPr>
        <w:t xml:space="preserve">/staff </w:t>
      </w:r>
      <w:r w:rsidR="00A32010" w:rsidRPr="00EA320E">
        <w:rPr>
          <w:rFonts w:ascii="Century Schoolbook" w:eastAsia="Times New Roman" w:hAnsi="Century Schoolbook"/>
          <w:i/>
          <w:sz w:val="28"/>
          <w:szCs w:val="28"/>
        </w:rPr>
        <w:t>hosting candidates</w:t>
      </w:r>
      <w:r>
        <w:rPr>
          <w:rFonts w:ascii="Century Schoolbook" w:eastAsia="Times New Roman" w:hAnsi="Century Schoolbook"/>
          <w:i/>
          <w:sz w:val="28"/>
          <w:szCs w:val="28"/>
        </w:rPr>
        <w:t xml:space="preserve"> designated by a search committee for a bona fide position</w:t>
      </w:r>
      <w:r w:rsidR="002A19E6">
        <w:rPr>
          <w:rFonts w:ascii="Century Schoolbook" w:eastAsia="Times New Roman" w:hAnsi="Century Schoolbook"/>
          <w:i/>
          <w:sz w:val="28"/>
          <w:szCs w:val="28"/>
        </w:rPr>
        <w:t>?</w:t>
      </w:r>
      <w:r>
        <w:rPr>
          <w:rFonts w:ascii="Century Schoolbook" w:eastAsia="Times New Roman" w:hAnsi="Century Schoolbook"/>
          <w:i/>
          <w:sz w:val="28"/>
          <w:szCs w:val="28"/>
        </w:rPr>
        <w:br/>
      </w:r>
    </w:p>
    <w:p w:rsidR="00EA320E" w:rsidRPr="00F67741" w:rsidRDefault="00EA320E" w:rsidP="00EA320E">
      <w:pPr>
        <w:numPr>
          <w:ilvl w:val="1"/>
          <w:numId w:val="1"/>
        </w:numPr>
        <w:rPr>
          <w:rFonts w:ascii="Century Schoolbook" w:hAnsi="Century Schoolbook"/>
          <w:b/>
          <w:i/>
          <w:iCs/>
          <w:sz w:val="28"/>
          <w:szCs w:val="28"/>
        </w:rPr>
      </w:pPr>
      <w:r w:rsidRPr="00F67741">
        <w:rPr>
          <w:rFonts w:ascii="Century Schoolbook" w:hAnsi="Century Schoolbook"/>
          <w:b/>
          <w:i/>
          <w:iCs/>
          <w:sz w:val="28"/>
          <w:szCs w:val="28"/>
        </w:rPr>
        <w:t xml:space="preserve">It is assumed that any </w:t>
      </w:r>
      <w:r w:rsidR="000C44E3">
        <w:rPr>
          <w:rFonts w:ascii="Century Schoolbook" w:hAnsi="Century Schoolbook"/>
          <w:b/>
          <w:i/>
          <w:iCs/>
          <w:sz w:val="28"/>
          <w:szCs w:val="28"/>
        </w:rPr>
        <w:t>recruitment meal</w:t>
      </w:r>
      <w:r w:rsidRPr="00F67741">
        <w:rPr>
          <w:rFonts w:ascii="Century Schoolbook" w:hAnsi="Century Schoolbook"/>
          <w:b/>
          <w:i/>
          <w:iCs/>
          <w:sz w:val="28"/>
          <w:szCs w:val="28"/>
        </w:rPr>
        <w:t xml:space="preserve"> would include the </w:t>
      </w:r>
      <w:r w:rsidR="000C44E3">
        <w:rPr>
          <w:rFonts w:ascii="Century Schoolbook" w:hAnsi="Century Schoolbook"/>
          <w:b/>
          <w:i/>
          <w:iCs/>
          <w:sz w:val="28"/>
          <w:szCs w:val="28"/>
        </w:rPr>
        <w:t xml:space="preserve">candidate.  </w:t>
      </w:r>
      <w:r w:rsidRPr="00F67741">
        <w:rPr>
          <w:rFonts w:ascii="Century Schoolbook" w:hAnsi="Century Schoolbook"/>
          <w:b/>
          <w:i/>
          <w:iCs/>
          <w:sz w:val="28"/>
          <w:szCs w:val="28"/>
        </w:rPr>
        <w:t xml:space="preserve">Thus, reimbursement would be allowed due to the inclusion of “. . . </w:t>
      </w:r>
      <w:r w:rsidRPr="00F67741">
        <w:rPr>
          <w:rFonts w:ascii="Century Schoolbook" w:hAnsi="Century Schoolbook" w:cs="Arial"/>
          <w:b/>
          <w:sz w:val="28"/>
          <w:szCs w:val="28"/>
        </w:rPr>
        <w:t>outside personnel (non-University/Agency/ inter-agency) and has a bona fide purpose requiring the outside person(s) attendance</w:t>
      </w:r>
      <w:proofErr w:type="gramStart"/>
      <w:r w:rsidRPr="00F67741">
        <w:rPr>
          <w:rFonts w:ascii="Century Schoolbook" w:hAnsi="Century Schoolbook" w:cs="Arial"/>
          <w:b/>
          <w:sz w:val="28"/>
          <w:szCs w:val="28"/>
        </w:rPr>
        <w:t>. .”</w:t>
      </w:r>
      <w:proofErr w:type="gramEnd"/>
      <w:r w:rsidR="000C44E3">
        <w:rPr>
          <w:rFonts w:ascii="Century Schoolbook" w:hAnsi="Century Schoolbook" w:cs="Arial"/>
          <w:b/>
          <w:sz w:val="28"/>
          <w:szCs w:val="28"/>
        </w:rPr>
        <w:t xml:space="preserve">  You would also need to be mindful of the expense of the meal.</w:t>
      </w:r>
    </w:p>
    <w:p w:rsidR="00EA320E" w:rsidRPr="00EA320E" w:rsidRDefault="00EA320E" w:rsidP="00EA320E">
      <w:pPr>
        <w:spacing w:before="100" w:beforeAutospacing="1" w:after="100" w:afterAutospacing="1"/>
        <w:rPr>
          <w:rFonts w:ascii="Century Schoolbook" w:eastAsia="Times New Roman" w:hAnsi="Century Schoolbook"/>
          <w:i/>
          <w:sz w:val="28"/>
          <w:szCs w:val="28"/>
        </w:rPr>
      </w:pPr>
    </w:p>
    <w:p w:rsidR="00A32010" w:rsidRDefault="004356A2"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Can VPs, Deans, </w:t>
      </w:r>
      <w:r w:rsidR="001D4231">
        <w:rPr>
          <w:rFonts w:ascii="Century Schoolbook" w:eastAsia="Times New Roman" w:hAnsi="Century Schoolbook"/>
          <w:i/>
          <w:sz w:val="28"/>
          <w:szCs w:val="28"/>
        </w:rPr>
        <w:t xml:space="preserve">Department Heads </w:t>
      </w:r>
      <w:r>
        <w:rPr>
          <w:rFonts w:ascii="Century Schoolbook" w:eastAsia="Times New Roman" w:hAnsi="Century Schoolbook"/>
          <w:i/>
          <w:sz w:val="28"/>
          <w:szCs w:val="28"/>
        </w:rPr>
        <w:t>and Directors be reimbursed for c</w:t>
      </w:r>
      <w:r w:rsidR="00A32010" w:rsidRPr="00EA320E">
        <w:rPr>
          <w:rFonts w:ascii="Century Schoolbook" w:eastAsia="Times New Roman" w:hAnsi="Century Schoolbook"/>
          <w:i/>
          <w:sz w:val="28"/>
          <w:szCs w:val="28"/>
        </w:rPr>
        <w:t>ollege</w:t>
      </w:r>
      <w:r>
        <w:rPr>
          <w:rFonts w:ascii="Century Schoolbook" w:eastAsia="Times New Roman" w:hAnsi="Century Schoolbook"/>
          <w:i/>
          <w:sz w:val="28"/>
          <w:szCs w:val="28"/>
        </w:rPr>
        <w:t>/unit</w:t>
      </w:r>
      <w:r w:rsidR="00A32010" w:rsidRPr="00EA320E">
        <w:rPr>
          <w:rFonts w:ascii="Century Schoolbook" w:eastAsia="Times New Roman" w:hAnsi="Century Schoolbook"/>
          <w:i/>
          <w:sz w:val="28"/>
          <w:szCs w:val="28"/>
        </w:rPr>
        <w:t xml:space="preserve"> holiday </w:t>
      </w:r>
      <w:r w:rsidR="003B7108" w:rsidRPr="00EA320E">
        <w:rPr>
          <w:rFonts w:ascii="Century Schoolbook" w:eastAsia="Times New Roman" w:hAnsi="Century Schoolbook"/>
          <w:i/>
          <w:sz w:val="28"/>
          <w:szCs w:val="28"/>
        </w:rPr>
        <w:t>luncheon</w:t>
      </w:r>
      <w:r w:rsidR="003B7108">
        <w:rPr>
          <w:rFonts w:ascii="Century Schoolbook" w:eastAsia="Times New Roman" w:hAnsi="Century Schoolbook"/>
          <w:i/>
          <w:sz w:val="28"/>
          <w:szCs w:val="28"/>
        </w:rPr>
        <w:t xml:space="preserve">s </w:t>
      </w:r>
      <w:r w:rsidR="003B7108" w:rsidRPr="00EA320E">
        <w:rPr>
          <w:rFonts w:ascii="Century Schoolbook" w:eastAsia="Times New Roman" w:hAnsi="Century Schoolbook"/>
          <w:i/>
          <w:sz w:val="28"/>
          <w:szCs w:val="28"/>
        </w:rPr>
        <w:t>for</w:t>
      </w:r>
      <w:r w:rsidR="00A32010" w:rsidRPr="00EA320E">
        <w:rPr>
          <w:rFonts w:ascii="Century Schoolbook" w:eastAsia="Times New Roman" w:hAnsi="Century Schoolbook"/>
          <w:i/>
          <w:sz w:val="28"/>
          <w:szCs w:val="28"/>
        </w:rPr>
        <w:t xml:space="preserve"> faculty, staff, and students</w:t>
      </w:r>
      <w:r>
        <w:rPr>
          <w:rFonts w:ascii="Century Schoolbook" w:eastAsia="Times New Roman" w:hAnsi="Century Schoolbook"/>
          <w:i/>
          <w:sz w:val="28"/>
          <w:szCs w:val="28"/>
        </w:rPr>
        <w:t>?</w:t>
      </w:r>
      <w:r w:rsidR="00864CD7">
        <w:rPr>
          <w:rFonts w:ascii="Century Schoolbook" w:eastAsia="Times New Roman" w:hAnsi="Century Schoolbook"/>
          <w:i/>
          <w:sz w:val="28"/>
          <w:szCs w:val="28"/>
        </w:rPr>
        <w:br/>
      </w:r>
    </w:p>
    <w:p w:rsidR="00864CD7" w:rsidRPr="00F67741" w:rsidRDefault="001D4231" w:rsidP="00864CD7">
      <w:pPr>
        <w:numPr>
          <w:ilvl w:val="1"/>
          <w:numId w:val="1"/>
        </w:numPr>
        <w:rPr>
          <w:rFonts w:ascii="Century Schoolbook" w:hAnsi="Century Schoolbook"/>
          <w:b/>
          <w:i/>
          <w:iCs/>
          <w:sz w:val="28"/>
          <w:szCs w:val="28"/>
        </w:rPr>
      </w:pPr>
      <w:r>
        <w:rPr>
          <w:rFonts w:ascii="Century Schoolbook" w:hAnsi="Century Schoolbook" w:cs="Arial"/>
          <w:b/>
          <w:sz w:val="28"/>
          <w:szCs w:val="28"/>
        </w:rPr>
        <w:t xml:space="preserve">No.  </w:t>
      </w:r>
      <w:r w:rsidR="004356A2">
        <w:rPr>
          <w:rFonts w:ascii="Century Schoolbook" w:hAnsi="Century Schoolbook" w:cs="Arial"/>
          <w:b/>
          <w:sz w:val="28"/>
          <w:szCs w:val="28"/>
        </w:rPr>
        <w:t>See 1 above.</w:t>
      </w:r>
    </w:p>
    <w:p w:rsidR="00EA320E" w:rsidRPr="00EA320E" w:rsidRDefault="00EA320E" w:rsidP="00EA320E">
      <w:pPr>
        <w:spacing w:before="100" w:beforeAutospacing="1" w:after="100" w:afterAutospacing="1"/>
        <w:rPr>
          <w:rFonts w:ascii="Century Schoolbook" w:eastAsia="Times New Roman" w:hAnsi="Century Schoolbook"/>
          <w:i/>
          <w:sz w:val="28"/>
          <w:szCs w:val="28"/>
        </w:rPr>
      </w:pPr>
    </w:p>
    <w:p w:rsidR="00864CD7" w:rsidRDefault="00864CD7"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Can VPs</w:t>
      </w:r>
      <w:r w:rsidR="001D4231">
        <w:rPr>
          <w:rFonts w:ascii="Century Schoolbook" w:eastAsia="Times New Roman" w:hAnsi="Century Schoolbook"/>
          <w:i/>
          <w:sz w:val="28"/>
          <w:szCs w:val="28"/>
        </w:rPr>
        <w:t xml:space="preserve">, </w:t>
      </w:r>
      <w:r w:rsidR="00A32010" w:rsidRPr="00EA320E">
        <w:rPr>
          <w:rFonts w:ascii="Century Schoolbook" w:eastAsia="Times New Roman" w:hAnsi="Century Schoolbook"/>
          <w:i/>
          <w:sz w:val="28"/>
          <w:szCs w:val="28"/>
        </w:rPr>
        <w:t>Deans</w:t>
      </w:r>
      <w:r w:rsidR="001D4231">
        <w:rPr>
          <w:rFonts w:ascii="Century Schoolbook" w:eastAsia="Times New Roman" w:hAnsi="Century Schoolbook"/>
          <w:i/>
          <w:sz w:val="28"/>
          <w:szCs w:val="28"/>
        </w:rPr>
        <w:t>, Department Heads and Directors</w:t>
      </w:r>
      <w:r w:rsidR="00A32010" w:rsidRPr="00EA320E">
        <w:rPr>
          <w:rFonts w:ascii="Century Schoolbook" w:eastAsia="Times New Roman" w:hAnsi="Century Schoolbook"/>
          <w:i/>
          <w:sz w:val="28"/>
          <w:szCs w:val="28"/>
        </w:rPr>
        <w:t xml:space="preserve"> </w:t>
      </w:r>
      <w:r>
        <w:rPr>
          <w:rFonts w:ascii="Century Schoolbook" w:eastAsia="Times New Roman" w:hAnsi="Century Schoolbook"/>
          <w:i/>
          <w:sz w:val="28"/>
          <w:szCs w:val="28"/>
        </w:rPr>
        <w:t xml:space="preserve">be reimbursed for a </w:t>
      </w:r>
      <w:r w:rsidR="00A32010" w:rsidRPr="00EA320E">
        <w:rPr>
          <w:rFonts w:ascii="Century Schoolbook" w:eastAsia="Times New Roman" w:hAnsi="Century Schoolbook"/>
          <w:i/>
          <w:sz w:val="28"/>
          <w:szCs w:val="28"/>
        </w:rPr>
        <w:t>Christmas Dinner</w:t>
      </w:r>
      <w:r>
        <w:rPr>
          <w:rFonts w:ascii="Century Schoolbook" w:eastAsia="Times New Roman" w:hAnsi="Century Schoolbook"/>
          <w:i/>
          <w:sz w:val="28"/>
          <w:szCs w:val="28"/>
        </w:rPr>
        <w:t>/Party</w:t>
      </w:r>
      <w:r w:rsidR="00A32010" w:rsidRPr="00EA320E">
        <w:rPr>
          <w:rFonts w:ascii="Century Schoolbook" w:eastAsia="Times New Roman" w:hAnsi="Century Schoolbook"/>
          <w:i/>
          <w:sz w:val="28"/>
          <w:szCs w:val="28"/>
        </w:rPr>
        <w:t xml:space="preserve"> for administrators</w:t>
      </w:r>
      <w:r>
        <w:rPr>
          <w:rFonts w:ascii="Century Schoolbook" w:eastAsia="Times New Roman" w:hAnsi="Century Schoolbook"/>
          <w:i/>
          <w:sz w:val="28"/>
          <w:szCs w:val="28"/>
        </w:rPr>
        <w:t>?</w:t>
      </w:r>
      <w:r>
        <w:rPr>
          <w:rFonts w:ascii="Century Schoolbook" w:eastAsia="Times New Roman" w:hAnsi="Century Schoolbook"/>
          <w:i/>
          <w:sz w:val="28"/>
          <w:szCs w:val="28"/>
        </w:rPr>
        <w:br/>
      </w:r>
    </w:p>
    <w:p w:rsidR="00864CD7" w:rsidRPr="00F67741" w:rsidRDefault="00864CD7" w:rsidP="00864CD7">
      <w:pPr>
        <w:numPr>
          <w:ilvl w:val="1"/>
          <w:numId w:val="1"/>
        </w:numPr>
        <w:rPr>
          <w:rFonts w:ascii="Century Schoolbook" w:hAnsi="Century Schoolbook"/>
          <w:b/>
          <w:i/>
          <w:iCs/>
          <w:sz w:val="28"/>
          <w:szCs w:val="28"/>
        </w:rPr>
      </w:pPr>
      <w:r>
        <w:rPr>
          <w:rFonts w:ascii="Century Schoolbook" w:hAnsi="Century Schoolbook"/>
          <w:b/>
          <w:i/>
          <w:iCs/>
          <w:sz w:val="28"/>
          <w:szCs w:val="28"/>
        </w:rPr>
        <w:t>As asked, the answer would be no</w:t>
      </w:r>
      <w:r w:rsidRPr="00F67741">
        <w:rPr>
          <w:rFonts w:ascii="Century Schoolbook" w:hAnsi="Century Schoolbook" w:cs="Arial"/>
          <w:b/>
          <w:sz w:val="28"/>
          <w:szCs w:val="28"/>
        </w:rPr>
        <w:t>.</w:t>
      </w:r>
      <w:r>
        <w:rPr>
          <w:rFonts w:ascii="Century Schoolbook" w:hAnsi="Century Schoolbook" w:cs="Arial"/>
          <w:b/>
          <w:sz w:val="28"/>
          <w:szCs w:val="28"/>
        </w:rPr>
        <w:t xml:space="preserve">  However, at most such events the host invites a significant number of guests who are not university employees</w:t>
      </w:r>
      <w:r w:rsidR="001D4231">
        <w:rPr>
          <w:rFonts w:ascii="Century Schoolbook" w:hAnsi="Century Schoolbook" w:cs="Arial"/>
          <w:b/>
          <w:sz w:val="28"/>
          <w:szCs w:val="28"/>
        </w:rPr>
        <w:t>,</w:t>
      </w:r>
      <w:r>
        <w:rPr>
          <w:rFonts w:ascii="Century Schoolbook" w:hAnsi="Century Schoolbook" w:cs="Arial"/>
          <w:b/>
          <w:sz w:val="28"/>
          <w:szCs w:val="28"/>
        </w:rPr>
        <w:t xml:space="preserve"> or dependents</w:t>
      </w:r>
      <w:r w:rsidR="001D4231">
        <w:rPr>
          <w:rFonts w:ascii="Century Schoolbook" w:hAnsi="Century Schoolbook" w:cs="Arial"/>
          <w:b/>
          <w:sz w:val="28"/>
          <w:szCs w:val="28"/>
        </w:rPr>
        <w:t>,</w:t>
      </w:r>
      <w:r>
        <w:rPr>
          <w:rFonts w:ascii="Century Schoolbook" w:hAnsi="Century Schoolbook" w:cs="Arial"/>
          <w:b/>
          <w:sz w:val="28"/>
          <w:szCs w:val="28"/>
        </w:rPr>
        <w:t xml:space="preserve"> for the bona fide purpose of fostering University-Business and/or University-Town relationships.  If that is the case the answer would be yes.  The event needs to be evaluated within the President’s guidelines:  </w:t>
      </w:r>
      <w:r w:rsidRPr="00450DF5">
        <w:rPr>
          <w:rFonts w:ascii="Century Schoolbook" w:hAnsi="Century Schoolbook"/>
          <w:b/>
          <w:i/>
          <w:iCs/>
          <w:sz w:val="28"/>
          <w:szCs w:val="28"/>
        </w:rPr>
        <w:t>“</w:t>
      </w:r>
      <w:r w:rsidR="00786D2A">
        <w:rPr>
          <w:rFonts w:ascii="Century Schoolbook" w:hAnsi="Century Schoolbook"/>
          <w:b/>
          <w:i/>
          <w:iCs/>
          <w:sz w:val="28"/>
          <w:szCs w:val="28"/>
        </w:rPr>
        <w:t>. . .</w:t>
      </w:r>
      <w:r w:rsidRPr="00F67741">
        <w:rPr>
          <w:rFonts w:ascii="Century Schoolbook" w:hAnsi="Century Schoolbook" w:cs="Arial"/>
          <w:b/>
          <w:i/>
          <w:sz w:val="28"/>
          <w:szCs w:val="28"/>
        </w:rPr>
        <w:t xml:space="preserve"> please do not submit meal vouchers for reimbursement unless the meal includes outside personnel (non-University/Agency/inter-agency) and has a bona fide purpose requiring the outside person(s) attendance.</w:t>
      </w:r>
      <w:r>
        <w:rPr>
          <w:rFonts w:ascii="Century Schoolbook" w:hAnsi="Century Schoolbook" w:cs="Arial"/>
          <w:b/>
          <w:i/>
          <w:sz w:val="28"/>
          <w:szCs w:val="28"/>
        </w:rPr>
        <w:t xml:space="preserve"> . .”</w:t>
      </w:r>
      <w:r w:rsidRPr="00F67741">
        <w:rPr>
          <w:rFonts w:ascii="Century Schoolbook" w:hAnsi="Century Schoolbook" w:cs="Arial"/>
          <w:b/>
          <w:i/>
          <w:sz w:val="28"/>
          <w:szCs w:val="28"/>
        </w:rPr>
        <w:t> </w:t>
      </w:r>
    </w:p>
    <w:p w:rsidR="00A32010" w:rsidRPr="00864CD7" w:rsidRDefault="00A32010" w:rsidP="00864CD7">
      <w:pPr>
        <w:spacing w:before="100" w:beforeAutospacing="1" w:after="100" w:afterAutospacing="1"/>
        <w:rPr>
          <w:rFonts w:ascii="Century Schoolbook" w:eastAsia="Times New Roman" w:hAnsi="Century Schoolbook"/>
          <w:i/>
          <w:sz w:val="28"/>
          <w:szCs w:val="28"/>
        </w:rPr>
      </w:pPr>
    </w:p>
    <w:p w:rsidR="00A32010" w:rsidRDefault="00A32010"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sidRPr="00EA320E">
        <w:rPr>
          <w:rFonts w:ascii="Century Schoolbook" w:eastAsia="Times New Roman" w:hAnsi="Century Schoolbook"/>
          <w:i/>
          <w:sz w:val="28"/>
          <w:szCs w:val="28"/>
        </w:rPr>
        <w:t>Refreshments for faculty-staff meetings</w:t>
      </w:r>
      <w:r w:rsidR="00864CD7">
        <w:rPr>
          <w:rFonts w:ascii="Century Schoolbook" w:eastAsia="Times New Roman" w:hAnsi="Century Schoolbook"/>
          <w:i/>
          <w:sz w:val="28"/>
          <w:szCs w:val="28"/>
        </w:rPr>
        <w:br/>
      </w:r>
    </w:p>
    <w:p w:rsidR="00864CD7" w:rsidRPr="00201E4F" w:rsidRDefault="00E75174" w:rsidP="00864CD7">
      <w:pPr>
        <w:numPr>
          <w:ilvl w:val="1"/>
          <w:numId w:val="1"/>
        </w:numPr>
        <w:rPr>
          <w:rFonts w:ascii="Century Schoolbook" w:hAnsi="Century Schoolbook"/>
          <w:b/>
          <w:i/>
          <w:iCs/>
          <w:sz w:val="28"/>
          <w:szCs w:val="28"/>
        </w:rPr>
      </w:pPr>
      <w:r w:rsidRPr="00201E4F">
        <w:rPr>
          <w:rFonts w:ascii="Century Schoolbook" w:hAnsi="Century Schoolbook" w:cs="Arial"/>
          <w:b/>
          <w:i/>
          <w:sz w:val="28"/>
          <w:szCs w:val="28"/>
        </w:rPr>
        <w:t xml:space="preserve">The response depends on the meeting.  If a VP, Dean, Department Head has a periodic meeting of faculty or staff for coordinating a semester’s or special project activities/assignments refreshments would be authorized.  </w:t>
      </w:r>
    </w:p>
    <w:p w:rsidR="00864CD7" w:rsidRPr="00201E4F" w:rsidRDefault="00864CD7" w:rsidP="00864CD7">
      <w:pPr>
        <w:spacing w:before="100" w:beforeAutospacing="1" w:after="100" w:afterAutospacing="1"/>
        <w:rPr>
          <w:rFonts w:ascii="Century Schoolbook" w:eastAsia="Times New Roman" w:hAnsi="Century Schoolbook"/>
          <w:i/>
          <w:sz w:val="28"/>
          <w:szCs w:val="28"/>
        </w:rPr>
      </w:pPr>
    </w:p>
    <w:p w:rsidR="00A32010" w:rsidRDefault="004356A2"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Would VPs/Deans be reimbursed for meals associated with </w:t>
      </w:r>
      <w:r w:rsidR="00A32010" w:rsidRPr="00EA320E">
        <w:rPr>
          <w:rFonts w:ascii="Century Schoolbook" w:eastAsia="Times New Roman" w:hAnsi="Century Schoolbook"/>
          <w:i/>
          <w:sz w:val="28"/>
          <w:szCs w:val="28"/>
        </w:rPr>
        <w:t>Alumni/Donor cultivation</w:t>
      </w:r>
      <w:r>
        <w:rPr>
          <w:rFonts w:ascii="Century Schoolbook" w:eastAsia="Times New Roman" w:hAnsi="Century Schoolbook"/>
          <w:i/>
          <w:sz w:val="28"/>
          <w:szCs w:val="28"/>
        </w:rPr>
        <w:t>?</w:t>
      </w:r>
      <w:r w:rsidR="00864CD7">
        <w:rPr>
          <w:rFonts w:ascii="Century Schoolbook" w:eastAsia="Times New Roman" w:hAnsi="Century Schoolbook"/>
          <w:i/>
          <w:sz w:val="28"/>
          <w:szCs w:val="28"/>
        </w:rPr>
        <w:br/>
      </w:r>
    </w:p>
    <w:p w:rsidR="00864CD7" w:rsidRPr="00F67741" w:rsidRDefault="004356A2" w:rsidP="00864CD7">
      <w:pPr>
        <w:numPr>
          <w:ilvl w:val="1"/>
          <w:numId w:val="1"/>
        </w:numPr>
        <w:rPr>
          <w:rFonts w:ascii="Century Schoolbook" w:hAnsi="Century Schoolbook"/>
          <w:b/>
          <w:i/>
          <w:iCs/>
          <w:sz w:val="28"/>
          <w:szCs w:val="28"/>
        </w:rPr>
      </w:pPr>
      <w:r>
        <w:rPr>
          <w:rFonts w:ascii="Century Schoolbook" w:hAnsi="Century Schoolbook"/>
          <w:b/>
          <w:i/>
          <w:iCs/>
          <w:sz w:val="28"/>
          <w:szCs w:val="28"/>
        </w:rPr>
        <w:t xml:space="preserve">See 5. </w:t>
      </w:r>
      <w:proofErr w:type="gramStart"/>
      <w:r>
        <w:rPr>
          <w:rFonts w:ascii="Century Schoolbook" w:hAnsi="Century Schoolbook"/>
          <w:b/>
          <w:i/>
          <w:iCs/>
          <w:sz w:val="28"/>
          <w:szCs w:val="28"/>
        </w:rPr>
        <w:t>above</w:t>
      </w:r>
      <w:proofErr w:type="gramEnd"/>
      <w:r>
        <w:rPr>
          <w:rFonts w:ascii="Century Schoolbook" w:hAnsi="Century Schoolbook"/>
          <w:b/>
          <w:i/>
          <w:iCs/>
          <w:sz w:val="28"/>
          <w:szCs w:val="28"/>
        </w:rPr>
        <w:t>.</w:t>
      </w:r>
    </w:p>
    <w:p w:rsidR="00864CD7" w:rsidRPr="00864CD7" w:rsidRDefault="00864CD7" w:rsidP="00864CD7">
      <w:pPr>
        <w:spacing w:before="100" w:beforeAutospacing="1" w:after="100" w:afterAutospacing="1"/>
        <w:rPr>
          <w:rFonts w:ascii="Century Schoolbook" w:eastAsia="Times New Roman" w:hAnsi="Century Schoolbook"/>
          <w:i/>
          <w:sz w:val="28"/>
          <w:szCs w:val="28"/>
        </w:rPr>
      </w:pPr>
    </w:p>
    <w:p w:rsidR="00A32010" w:rsidRDefault="004356A2" w:rsidP="00F21949">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Would VPs/Deans/Directors be reimbursed for m</w:t>
      </w:r>
      <w:r w:rsidR="00A32010" w:rsidRPr="00EA320E">
        <w:rPr>
          <w:rFonts w:ascii="Century Schoolbook" w:eastAsia="Times New Roman" w:hAnsi="Century Schoolbook"/>
          <w:i/>
          <w:sz w:val="28"/>
          <w:szCs w:val="28"/>
        </w:rPr>
        <w:t>eetings with student leadership – pizza provided</w:t>
      </w:r>
      <w:r w:rsidR="002A19E6">
        <w:rPr>
          <w:rFonts w:ascii="Century Schoolbook" w:eastAsia="Times New Roman" w:hAnsi="Century Schoolbook"/>
          <w:i/>
          <w:sz w:val="28"/>
          <w:szCs w:val="28"/>
        </w:rPr>
        <w:t>?</w:t>
      </w:r>
      <w:r w:rsidR="00864CD7">
        <w:rPr>
          <w:rFonts w:ascii="Century Schoolbook" w:eastAsia="Times New Roman" w:hAnsi="Century Schoolbook"/>
          <w:i/>
          <w:sz w:val="28"/>
          <w:szCs w:val="28"/>
        </w:rPr>
        <w:br/>
      </w:r>
    </w:p>
    <w:p w:rsidR="00864CD7" w:rsidRPr="00F67741" w:rsidRDefault="00201E4F" w:rsidP="00864CD7">
      <w:pPr>
        <w:numPr>
          <w:ilvl w:val="1"/>
          <w:numId w:val="1"/>
        </w:numPr>
        <w:rPr>
          <w:rFonts w:ascii="Century Schoolbook" w:hAnsi="Century Schoolbook"/>
          <w:b/>
          <w:i/>
          <w:iCs/>
          <w:sz w:val="28"/>
          <w:szCs w:val="28"/>
        </w:rPr>
      </w:pPr>
      <w:r>
        <w:rPr>
          <w:rFonts w:ascii="Century Schoolbook" w:hAnsi="Century Schoolbook"/>
          <w:b/>
          <w:i/>
          <w:iCs/>
          <w:sz w:val="28"/>
          <w:szCs w:val="28"/>
        </w:rPr>
        <w:t xml:space="preserve">If there is a bona fide purpose for the meeting, e.g., a planned meeting with an agenda could be reimbursed, whereas if the VP/Dean/Director ran into the student leadership and purchased their meal, this would not be reimbursable. </w:t>
      </w:r>
    </w:p>
    <w:p w:rsidR="00864CD7" w:rsidRPr="00864CD7" w:rsidRDefault="00864CD7" w:rsidP="00864CD7">
      <w:pPr>
        <w:spacing w:before="100" w:beforeAutospacing="1" w:after="100" w:afterAutospacing="1"/>
        <w:rPr>
          <w:rFonts w:ascii="Century Schoolbook" w:eastAsia="Times New Roman" w:hAnsi="Century Schoolbook"/>
          <w:i/>
          <w:sz w:val="28"/>
          <w:szCs w:val="28"/>
        </w:rPr>
      </w:pPr>
    </w:p>
    <w:p w:rsidR="00E75174" w:rsidRDefault="00E75174"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Would VPs/Deans/Directors be reimbursed for meals/reception of guests, faculty,</w:t>
      </w:r>
      <w:r w:rsidR="008F4C9C">
        <w:rPr>
          <w:rFonts w:ascii="Century Schoolbook" w:eastAsia="Times New Roman" w:hAnsi="Century Schoolbook"/>
          <w:i/>
          <w:sz w:val="28"/>
          <w:szCs w:val="28"/>
        </w:rPr>
        <w:t xml:space="preserve"> students and staff attending </w:t>
      </w:r>
      <w:proofErr w:type="gramStart"/>
      <w:r w:rsidR="008F4C9C">
        <w:rPr>
          <w:rFonts w:ascii="Century Schoolbook" w:eastAsia="Times New Roman" w:hAnsi="Century Schoolbook"/>
          <w:i/>
          <w:sz w:val="28"/>
          <w:szCs w:val="28"/>
        </w:rPr>
        <w:t>a prestigious</w:t>
      </w:r>
      <w:proofErr w:type="gramEnd"/>
      <w:r w:rsidR="008F4C9C">
        <w:rPr>
          <w:rFonts w:ascii="Century Schoolbook" w:eastAsia="Times New Roman" w:hAnsi="Century Schoolbook"/>
          <w:i/>
          <w:sz w:val="28"/>
          <w:szCs w:val="28"/>
        </w:rPr>
        <w:t xml:space="preserve"> award/professional recognition of a faculty, student or staff member of the University</w:t>
      </w:r>
      <w:r w:rsidR="002A19E6">
        <w:rPr>
          <w:rFonts w:ascii="Century Schoolbook" w:eastAsia="Times New Roman" w:hAnsi="Century Schoolbook"/>
          <w:i/>
          <w:sz w:val="28"/>
          <w:szCs w:val="28"/>
        </w:rPr>
        <w:t>?</w:t>
      </w:r>
      <w:r>
        <w:rPr>
          <w:rFonts w:ascii="Century Schoolbook" w:eastAsia="Times New Roman" w:hAnsi="Century Schoolbook"/>
          <w:i/>
          <w:sz w:val="28"/>
          <w:szCs w:val="28"/>
        </w:rPr>
        <w:br/>
      </w:r>
    </w:p>
    <w:p w:rsidR="00E75174" w:rsidRPr="00F67741" w:rsidRDefault="008F4C9C" w:rsidP="00E75174">
      <w:pPr>
        <w:numPr>
          <w:ilvl w:val="1"/>
          <w:numId w:val="1"/>
        </w:numPr>
        <w:rPr>
          <w:rFonts w:ascii="Century Schoolbook" w:hAnsi="Century Schoolbook"/>
          <w:b/>
          <w:i/>
          <w:iCs/>
          <w:sz w:val="28"/>
          <w:szCs w:val="28"/>
        </w:rPr>
      </w:pPr>
      <w:r>
        <w:rPr>
          <w:rFonts w:ascii="Century Schoolbook" w:hAnsi="Century Schoolbook"/>
          <w:b/>
          <w:i/>
          <w:iCs/>
          <w:sz w:val="28"/>
          <w:szCs w:val="28"/>
        </w:rPr>
        <w:t>Yes</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E75174"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Would </w:t>
      </w:r>
      <w:r w:rsidR="008F4C9C">
        <w:rPr>
          <w:rFonts w:ascii="Century Schoolbook" w:eastAsia="Times New Roman" w:hAnsi="Century Schoolbook"/>
          <w:i/>
          <w:sz w:val="28"/>
          <w:szCs w:val="28"/>
        </w:rPr>
        <w:t>the Provost/Provost’s Office, Deans/Deans</w:t>
      </w:r>
      <w:r w:rsidR="00C503CE">
        <w:rPr>
          <w:rFonts w:ascii="Century Schoolbook" w:eastAsia="Times New Roman" w:hAnsi="Century Schoolbook"/>
          <w:i/>
          <w:sz w:val="28"/>
          <w:szCs w:val="28"/>
        </w:rPr>
        <w:t>’</w:t>
      </w:r>
      <w:r w:rsidR="008F4C9C">
        <w:rPr>
          <w:rFonts w:ascii="Century Schoolbook" w:eastAsia="Times New Roman" w:hAnsi="Century Schoolbook"/>
          <w:i/>
          <w:sz w:val="28"/>
          <w:szCs w:val="28"/>
        </w:rPr>
        <w:t xml:space="preserve"> Offices</w:t>
      </w:r>
      <w:r>
        <w:rPr>
          <w:rFonts w:ascii="Century Schoolbook" w:eastAsia="Times New Roman" w:hAnsi="Century Schoolbook"/>
          <w:i/>
          <w:sz w:val="28"/>
          <w:szCs w:val="28"/>
        </w:rPr>
        <w:t xml:space="preserve"> be reimbursed for</w:t>
      </w:r>
      <w:r w:rsidR="00C503CE">
        <w:rPr>
          <w:rFonts w:ascii="Century Schoolbook" w:eastAsia="Times New Roman" w:hAnsi="Century Schoolbook"/>
          <w:i/>
          <w:sz w:val="28"/>
          <w:szCs w:val="28"/>
        </w:rPr>
        <w:t xml:space="preserve"> refreshments and</w:t>
      </w:r>
      <w:r>
        <w:rPr>
          <w:rFonts w:ascii="Century Schoolbook" w:eastAsia="Times New Roman" w:hAnsi="Century Schoolbook"/>
          <w:i/>
          <w:sz w:val="28"/>
          <w:szCs w:val="28"/>
        </w:rPr>
        <w:t xml:space="preserve"> </w:t>
      </w:r>
      <w:r w:rsidR="008F4C9C">
        <w:rPr>
          <w:rFonts w:ascii="Century Schoolbook" w:eastAsia="Times New Roman" w:hAnsi="Century Schoolbook"/>
          <w:i/>
          <w:sz w:val="28"/>
          <w:szCs w:val="28"/>
        </w:rPr>
        <w:t xml:space="preserve">receptions held to recognize faculty </w:t>
      </w:r>
      <w:r w:rsidR="00C503CE">
        <w:rPr>
          <w:rFonts w:ascii="Century Schoolbook" w:eastAsia="Times New Roman" w:hAnsi="Century Schoolbook"/>
          <w:i/>
          <w:sz w:val="28"/>
          <w:szCs w:val="28"/>
        </w:rPr>
        <w:t>who receive promotion and tenure?  Would this include guests?</w:t>
      </w:r>
      <w:r>
        <w:rPr>
          <w:rFonts w:ascii="Century Schoolbook" w:eastAsia="Times New Roman" w:hAnsi="Century Schoolbook"/>
          <w:i/>
          <w:sz w:val="28"/>
          <w:szCs w:val="28"/>
        </w:rPr>
        <w:br/>
      </w:r>
    </w:p>
    <w:p w:rsidR="00E75174" w:rsidRPr="00F67741" w:rsidRDefault="00C503CE" w:rsidP="00E75174">
      <w:pPr>
        <w:numPr>
          <w:ilvl w:val="1"/>
          <w:numId w:val="1"/>
        </w:numPr>
        <w:rPr>
          <w:rFonts w:ascii="Century Schoolbook" w:hAnsi="Century Schoolbook"/>
          <w:b/>
          <w:i/>
          <w:iCs/>
          <w:sz w:val="28"/>
          <w:szCs w:val="28"/>
        </w:rPr>
      </w:pPr>
      <w:r>
        <w:rPr>
          <w:rFonts w:ascii="Century Schoolbook" w:hAnsi="Century Schoolbook"/>
          <w:b/>
          <w:i/>
          <w:iCs/>
          <w:sz w:val="28"/>
          <w:szCs w:val="28"/>
        </w:rPr>
        <w:t>Yes</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C503CE"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Would the Provost/Provost’s Office, </w:t>
      </w:r>
      <w:r w:rsidR="00401E3B">
        <w:rPr>
          <w:rFonts w:ascii="Century Schoolbook" w:eastAsia="Times New Roman" w:hAnsi="Century Schoolbook"/>
          <w:i/>
          <w:sz w:val="28"/>
          <w:szCs w:val="28"/>
        </w:rPr>
        <w:t xml:space="preserve">VPR/VPR Office, </w:t>
      </w:r>
      <w:r>
        <w:rPr>
          <w:rFonts w:ascii="Century Schoolbook" w:eastAsia="Times New Roman" w:hAnsi="Century Schoolbook"/>
          <w:i/>
          <w:sz w:val="28"/>
          <w:szCs w:val="28"/>
        </w:rPr>
        <w:t>Deans/Deans’ Offices be reimbursed for new faculty luncheons?</w:t>
      </w:r>
      <w:r w:rsidR="00401E3B">
        <w:rPr>
          <w:rFonts w:ascii="Century Schoolbook" w:eastAsia="Times New Roman" w:hAnsi="Century Schoolbook"/>
          <w:i/>
          <w:sz w:val="28"/>
          <w:szCs w:val="28"/>
        </w:rPr>
        <w:t xml:space="preserve">  Regents Professor Luncheons?</w:t>
      </w:r>
      <w:r w:rsidR="00E75174">
        <w:rPr>
          <w:rFonts w:ascii="Century Schoolbook" w:eastAsia="Times New Roman" w:hAnsi="Century Schoolbook"/>
          <w:i/>
          <w:sz w:val="28"/>
          <w:szCs w:val="28"/>
        </w:rPr>
        <w:br/>
      </w:r>
    </w:p>
    <w:p w:rsidR="00E75174" w:rsidRPr="00F67741" w:rsidRDefault="00C503CE" w:rsidP="00E75174">
      <w:pPr>
        <w:numPr>
          <w:ilvl w:val="1"/>
          <w:numId w:val="1"/>
        </w:numPr>
        <w:rPr>
          <w:rFonts w:ascii="Century Schoolbook" w:hAnsi="Century Schoolbook"/>
          <w:b/>
          <w:i/>
          <w:iCs/>
          <w:sz w:val="28"/>
          <w:szCs w:val="28"/>
        </w:rPr>
      </w:pPr>
      <w:r>
        <w:rPr>
          <w:rFonts w:ascii="Century Schoolbook" w:hAnsi="Century Schoolbook"/>
          <w:b/>
          <w:i/>
          <w:iCs/>
          <w:sz w:val="28"/>
          <w:szCs w:val="28"/>
        </w:rPr>
        <w:t>Yes</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C503CE"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Often University individuals/</w:t>
      </w:r>
      <w:r w:rsidR="00401E3B">
        <w:rPr>
          <w:rFonts w:ascii="Century Schoolbook" w:eastAsia="Times New Roman" w:hAnsi="Century Schoolbook"/>
          <w:i/>
          <w:sz w:val="28"/>
          <w:szCs w:val="28"/>
        </w:rPr>
        <w:t>units are</w:t>
      </w:r>
      <w:r>
        <w:rPr>
          <w:rFonts w:ascii="Century Schoolbook" w:eastAsia="Times New Roman" w:hAnsi="Century Schoolbook"/>
          <w:i/>
          <w:sz w:val="28"/>
          <w:szCs w:val="28"/>
        </w:rPr>
        <w:t xml:space="preserve"> asked to chair institutional or community events where</w:t>
      </w:r>
      <w:r w:rsidR="00401E3B">
        <w:rPr>
          <w:rFonts w:ascii="Century Schoolbook" w:eastAsia="Times New Roman" w:hAnsi="Century Schoolbook"/>
          <w:i/>
          <w:sz w:val="28"/>
          <w:szCs w:val="28"/>
        </w:rPr>
        <w:t>,</w:t>
      </w:r>
      <w:r>
        <w:rPr>
          <w:rFonts w:ascii="Century Schoolbook" w:eastAsia="Times New Roman" w:hAnsi="Century Schoolbook"/>
          <w:i/>
          <w:sz w:val="28"/>
          <w:szCs w:val="28"/>
        </w:rPr>
        <w:t xml:space="preserve"> given the committee composition</w:t>
      </w:r>
      <w:r w:rsidR="00401E3B">
        <w:rPr>
          <w:rFonts w:ascii="Century Schoolbook" w:eastAsia="Times New Roman" w:hAnsi="Century Schoolbook"/>
          <w:i/>
          <w:sz w:val="28"/>
          <w:szCs w:val="28"/>
        </w:rPr>
        <w:t xml:space="preserve"> and their related commitments/calendars,</w:t>
      </w:r>
      <w:r>
        <w:rPr>
          <w:rFonts w:ascii="Century Schoolbook" w:eastAsia="Times New Roman" w:hAnsi="Century Schoolbook"/>
          <w:i/>
          <w:sz w:val="28"/>
          <w:szCs w:val="28"/>
        </w:rPr>
        <w:t xml:space="preserve"> it is best to provide lunch or refreshments </w:t>
      </w:r>
      <w:r w:rsidR="007E5B76">
        <w:rPr>
          <w:rFonts w:ascii="Century Schoolbook" w:eastAsia="Times New Roman" w:hAnsi="Century Schoolbook"/>
          <w:i/>
          <w:sz w:val="28"/>
          <w:szCs w:val="28"/>
        </w:rPr>
        <w:t>by calling the meeting during the lunch or dinner hour</w:t>
      </w:r>
      <w:r>
        <w:rPr>
          <w:rFonts w:ascii="Century Schoolbook" w:eastAsia="Times New Roman" w:hAnsi="Century Schoolbook"/>
          <w:i/>
          <w:sz w:val="28"/>
          <w:szCs w:val="28"/>
        </w:rPr>
        <w:t xml:space="preserve"> (e.g., United Way Committee, NCAA Peer Review Committee, etc.)</w:t>
      </w:r>
      <w:r w:rsidR="00401E3B">
        <w:rPr>
          <w:rFonts w:ascii="Century Schoolbook" w:eastAsia="Times New Roman" w:hAnsi="Century Schoolbook"/>
          <w:i/>
          <w:sz w:val="28"/>
          <w:szCs w:val="28"/>
        </w:rPr>
        <w:t xml:space="preserve"> to get everyone together</w:t>
      </w:r>
      <w:r w:rsidR="007E5B76">
        <w:rPr>
          <w:rFonts w:ascii="Century Schoolbook" w:eastAsia="Times New Roman" w:hAnsi="Century Schoolbook"/>
          <w:i/>
          <w:sz w:val="28"/>
          <w:szCs w:val="28"/>
        </w:rPr>
        <w:t xml:space="preserve"> in a timely manner</w:t>
      </w:r>
      <w:r>
        <w:rPr>
          <w:rFonts w:ascii="Century Schoolbook" w:eastAsia="Times New Roman" w:hAnsi="Century Schoolbook"/>
          <w:i/>
          <w:sz w:val="28"/>
          <w:szCs w:val="28"/>
        </w:rPr>
        <w:t xml:space="preserve">.  </w:t>
      </w:r>
      <w:r w:rsidR="00401E3B">
        <w:rPr>
          <w:rFonts w:ascii="Century Schoolbook" w:eastAsia="Times New Roman" w:hAnsi="Century Schoolbook"/>
          <w:i/>
          <w:sz w:val="28"/>
          <w:szCs w:val="28"/>
        </w:rPr>
        <w:t xml:space="preserve">In addition, following a major event such as the United Way Campaign a thank you luncheon and/or reception is held for team chairs.  </w:t>
      </w:r>
      <w:r>
        <w:rPr>
          <w:rFonts w:ascii="Century Schoolbook" w:eastAsia="Times New Roman" w:hAnsi="Century Schoolbook"/>
          <w:i/>
          <w:sz w:val="28"/>
          <w:szCs w:val="28"/>
        </w:rPr>
        <w:t>Would the committee chair, chair’s organizational unit be reimbursed for the food/refreshments?</w:t>
      </w:r>
      <w:r w:rsidR="00401E3B">
        <w:rPr>
          <w:rFonts w:ascii="Century Schoolbook" w:eastAsia="Times New Roman" w:hAnsi="Century Schoolbook"/>
          <w:i/>
          <w:sz w:val="28"/>
          <w:szCs w:val="28"/>
        </w:rPr>
        <w:t xml:space="preserve">  </w:t>
      </w:r>
      <w:r w:rsidR="00E75174">
        <w:rPr>
          <w:rFonts w:ascii="Century Schoolbook" w:eastAsia="Times New Roman" w:hAnsi="Century Schoolbook"/>
          <w:i/>
          <w:sz w:val="28"/>
          <w:szCs w:val="28"/>
        </w:rPr>
        <w:br/>
      </w:r>
    </w:p>
    <w:p w:rsidR="00E75174" w:rsidRPr="00F67741" w:rsidRDefault="00C503CE" w:rsidP="00E75174">
      <w:pPr>
        <w:numPr>
          <w:ilvl w:val="1"/>
          <w:numId w:val="1"/>
        </w:numPr>
        <w:rPr>
          <w:rFonts w:ascii="Century Schoolbook" w:hAnsi="Century Schoolbook"/>
          <w:b/>
          <w:i/>
          <w:iCs/>
          <w:sz w:val="28"/>
          <w:szCs w:val="28"/>
        </w:rPr>
      </w:pPr>
      <w:r>
        <w:rPr>
          <w:rFonts w:ascii="Century Schoolbook" w:hAnsi="Century Schoolbook"/>
          <w:b/>
          <w:i/>
          <w:iCs/>
          <w:sz w:val="28"/>
          <w:szCs w:val="28"/>
        </w:rPr>
        <w:t>Yes</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401E3B"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Coaches are authorized, per NCAA rules, to provide occasional meals for teams outside of practice.  The purpose is to develop camaraderie, team building and present awards </w:t>
      </w:r>
      <w:r w:rsidR="007E5B76">
        <w:rPr>
          <w:rFonts w:ascii="Century Schoolbook" w:eastAsia="Times New Roman" w:hAnsi="Century Schoolbook"/>
          <w:i/>
          <w:sz w:val="28"/>
          <w:szCs w:val="28"/>
        </w:rPr>
        <w:t>throughout</w:t>
      </w:r>
      <w:r>
        <w:rPr>
          <w:rFonts w:ascii="Century Schoolbook" w:eastAsia="Times New Roman" w:hAnsi="Century Schoolbook"/>
          <w:i/>
          <w:sz w:val="28"/>
          <w:szCs w:val="28"/>
        </w:rPr>
        <w:t xml:space="preserve"> the year.  </w:t>
      </w:r>
      <w:r w:rsidR="00170744">
        <w:rPr>
          <w:rFonts w:ascii="Century Schoolbook" w:eastAsia="Times New Roman" w:hAnsi="Century Schoolbook"/>
          <w:i/>
          <w:sz w:val="28"/>
          <w:szCs w:val="28"/>
        </w:rPr>
        <w:t>NCAA rules limit</w:t>
      </w:r>
      <w:r>
        <w:rPr>
          <w:rFonts w:ascii="Century Schoolbook" w:eastAsia="Times New Roman" w:hAnsi="Century Schoolbook"/>
          <w:i/>
          <w:sz w:val="28"/>
          <w:szCs w:val="28"/>
        </w:rPr>
        <w:t xml:space="preserve"> the meals </w:t>
      </w:r>
      <w:r w:rsidR="00170744">
        <w:rPr>
          <w:rFonts w:ascii="Century Schoolbook" w:eastAsia="Times New Roman" w:hAnsi="Century Schoolbook"/>
          <w:i/>
          <w:sz w:val="28"/>
          <w:szCs w:val="28"/>
        </w:rPr>
        <w:t>and</w:t>
      </w:r>
      <w:r>
        <w:rPr>
          <w:rFonts w:ascii="Century Schoolbook" w:eastAsia="Times New Roman" w:hAnsi="Century Schoolbook"/>
          <w:i/>
          <w:sz w:val="28"/>
          <w:szCs w:val="28"/>
        </w:rPr>
        <w:t xml:space="preserve"> the frequency</w:t>
      </w:r>
      <w:r w:rsidR="00170744">
        <w:rPr>
          <w:rFonts w:ascii="Century Schoolbook" w:eastAsia="Times New Roman" w:hAnsi="Century Schoolbook"/>
          <w:i/>
          <w:sz w:val="28"/>
          <w:szCs w:val="28"/>
        </w:rPr>
        <w:t xml:space="preserve"> of the meals.  Will these meals be eligible for reimbursement from OSUF funds?</w:t>
      </w:r>
      <w:r w:rsidR="00E75174">
        <w:rPr>
          <w:rFonts w:ascii="Century Schoolbook" w:eastAsia="Times New Roman" w:hAnsi="Century Schoolbook"/>
          <w:i/>
          <w:sz w:val="28"/>
          <w:szCs w:val="28"/>
        </w:rPr>
        <w:br/>
      </w:r>
    </w:p>
    <w:p w:rsidR="00E75174" w:rsidRPr="00F67741" w:rsidRDefault="00170744" w:rsidP="00E75174">
      <w:pPr>
        <w:numPr>
          <w:ilvl w:val="1"/>
          <w:numId w:val="1"/>
        </w:numPr>
        <w:rPr>
          <w:rFonts w:ascii="Century Schoolbook" w:hAnsi="Century Schoolbook"/>
          <w:b/>
          <w:i/>
          <w:iCs/>
          <w:sz w:val="28"/>
          <w:szCs w:val="28"/>
        </w:rPr>
      </w:pPr>
      <w:r>
        <w:rPr>
          <w:rFonts w:ascii="Century Schoolbook" w:hAnsi="Century Schoolbook"/>
          <w:b/>
          <w:i/>
          <w:iCs/>
          <w:sz w:val="28"/>
          <w:szCs w:val="28"/>
        </w:rPr>
        <w:t>Yes</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170744"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Will employees be authorized to be reimbursed from foundation funds for civic club memberships and food?</w:t>
      </w:r>
      <w:r w:rsidR="00E75174">
        <w:rPr>
          <w:rFonts w:ascii="Century Schoolbook" w:eastAsia="Times New Roman" w:hAnsi="Century Schoolbook"/>
          <w:i/>
          <w:sz w:val="28"/>
          <w:szCs w:val="28"/>
        </w:rPr>
        <w:br/>
      </w:r>
    </w:p>
    <w:p w:rsidR="00E75174" w:rsidRPr="00F67741" w:rsidRDefault="00170744" w:rsidP="00E75174">
      <w:pPr>
        <w:numPr>
          <w:ilvl w:val="1"/>
          <w:numId w:val="1"/>
        </w:numPr>
        <w:rPr>
          <w:rFonts w:ascii="Century Schoolbook" w:hAnsi="Century Schoolbook"/>
          <w:b/>
          <w:i/>
          <w:iCs/>
          <w:sz w:val="28"/>
          <w:szCs w:val="28"/>
        </w:rPr>
      </w:pPr>
      <w:r>
        <w:rPr>
          <w:rFonts w:ascii="Century Schoolbook" w:hAnsi="Century Schoolbook"/>
          <w:b/>
          <w:i/>
          <w:iCs/>
          <w:sz w:val="28"/>
          <w:szCs w:val="28"/>
        </w:rPr>
        <w:t>No.  While employees are encouraged to participate in community service clubs it should be at an individual’s expense</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170744"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The </w:t>
      </w:r>
      <w:r w:rsidR="001C6B5C">
        <w:rPr>
          <w:rFonts w:ascii="Century Schoolbook" w:eastAsia="Times New Roman" w:hAnsi="Century Schoolbook"/>
          <w:i/>
          <w:sz w:val="28"/>
          <w:szCs w:val="28"/>
        </w:rPr>
        <w:t>unit will occasionally staff</w:t>
      </w:r>
      <w:r>
        <w:rPr>
          <w:rFonts w:ascii="Century Schoolbook" w:eastAsia="Times New Roman" w:hAnsi="Century Schoolbook"/>
          <w:i/>
          <w:sz w:val="28"/>
          <w:szCs w:val="28"/>
        </w:rPr>
        <w:t xml:space="preserve"> a call center.  The students involved work on an hourly basis</w:t>
      </w:r>
      <w:r w:rsidR="002735A2">
        <w:rPr>
          <w:rFonts w:ascii="Century Schoolbook" w:eastAsia="Times New Roman" w:hAnsi="Century Schoolbook"/>
          <w:i/>
          <w:sz w:val="28"/>
          <w:szCs w:val="28"/>
        </w:rPr>
        <w:t>.</w:t>
      </w:r>
      <w:r>
        <w:rPr>
          <w:rFonts w:ascii="Century Schoolbook" w:eastAsia="Times New Roman" w:hAnsi="Century Schoolbook"/>
          <w:i/>
          <w:sz w:val="28"/>
          <w:szCs w:val="28"/>
        </w:rPr>
        <w:t xml:space="preserve">  </w:t>
      </w:r>
      <w:r w:rsidR="002735A2">
        <w:rPr>
          <w:rFonts w:ascii="Century Schoolbook" w:eastAsia="Times New Roman" w:hAnsi="Century Schoolbook"/>
          <w:i/>
          <w:sz w:val="28"/>
          <w:szCs w:val="28"/>
        </w:rPr>
        <w:t>The group is provided a meal if they achieve their goals</w:t>
      </w:r>
      <w:r w:rsidR="007E5B76">
        <w:rPr>
          <w:rFonts w:ascii="Century Schoolbook" w:eastAsia="Times New Roman" w:hAnsi="Century Schoolbook"/>
          <w:i/>
          <w:sz w:val="28"/>
          <w:szCs w:val="28"/>
        </w:rPr>
        <w:t xml:space="preserve"> or if it is cost effective to keep them on their phones</w:t>
      </w:r>
      <w:r w:rsidR="002735A2">
        <w:rPr>
          <w:rFonts w:ascii="Century Schoolbook" w:eastAsia="Times New Roman" w:hAnsi="Century Schoolbook"/>
          <w:i/>
          <w:sz w:val="28"/>
          <w:szCs w:val="28"/>
        </w:rPr>
        <w:t>.  Can OSUF funds be used to pay for the meal</w:t>
      </w:r>
      <w:r w:rsidR="001C6B5C">
        <w:rPr>
          <w:rFonts w:ascii="Century Schoolbook" w:eastAsia="Times New Roman" w:hAnsi="Century Schoolbook"/>
          <w:i/>
          <w:sz w:val="28"/>
          <w:szCs w:val="28"/>
        </w:rPr>
        <w:t>/</w:t>
      </w:r>
      <w:r w:rsidR="007E5B76">
        <w:rPr>
          <w:rFonts w:ascii="Century Schoolbook" w:eastAsia="Times New Roman" w:hAnsi="Century Schoolbook"/>
          <w:i/>
          <w:sz w:val="28"/>
          <w:szCs w:val="28"/>
        </w:rPr>
        <w:t xml:space="preserve"> </w:t>
      </w:r>
      <w:r w:rsidR="001C6B5C">
        <w:rPr>
          <w:rFonts w:ascii="Century Schoolbook" w:eastAsia="Times New Roman" w:hAnsi="Century Schoolbook"/>
          <w:i/>
          <w:sz w:val="28"/>
          <w:szCs w:val="28"/>
        </w:rPr>
        <w:t>refreshments</w:t>
      </w:r>
      <w:r w:rsidR="007E5B76">
        <w:rPr>
          <w:rFonts w:ascii="Century Schoolbook" w:eastAsia="Times New Roman" w:hAnsi="Century Schoolbook"/>
          <w:i/>
          <w:sz w:val="28"/>
          <w:szCs w:val="28"/>
        </w:rPr>
        <w:t>?</w:t>
      </w:r>
      <w:r w:rsidR="00E75174">
        <w:rPr>
          <w:rFonts w:ascii="Century Schoolbook" w:eastAsia="Times New Roman" w:hAnsi="Century Schoolbook"/>
          <w:i/>
          <w:sz w:val="28"/>
          <w:szCs w:val="28"/>
        </w:rPr>
        <w:br/>
      </w:r>
    </w:p>
    <w:p w:rsidR="00E75174" w:rsidRPr="00F67741" w:rsidRDefault="001C6B5C" w:rsidP="00E75174">
      <w:pPr>
        <w:numPr>
          <w:ilvl w:val="1"/>
          <w:numId w:val="1"/>
        </w:numPr>
        <w:rPr>
          <w:rFonts w:ascii="Century Schoolbook" w:hAnsi="Century Schoolbook"/>
          <w:b/>
          <w:i/>
          <w:iCs/>
          <w:sz w:val="28"/>
          <w:szCs w:val="28"/>
        </w:rPr>
      </w:pPr>
      <w:r>
        <w:rPr>
          <w:rFonts w:ascii="Century Schoolbook" w:hAnsi="Century Schoolbook"/>
          <w:b/>
          <w:i/>
          <w:iCs/>
          <w:sz w:val="28"/>
          <w:szCs w:val="28"/>
        </w:rPr>
        <w:t>Yes, a</w:t>
      </w:r>
      <w:r w:rsidR="002735A2">
        <w:rPr>
          <w:rFonts w:ascii="Century Schoolbook" w:hAnsi="Century Schoolbook"/>
          <w:b/>
          <w:i/>
          <w:iCs/>
          <w:sz w:val="28"/>
          <w:szCs w:val="28"/>
        </w:rPr>
        <w:t>s long as the mea</w:t>
      </w:r>
      <w:r w:rsidR="00DA50A4">
        <w:rPr>
          <w:rFonts w:ascii="Century Schoolbook" w:hAnsi="Century Schoolbook"/>
          <w:b/>
          <w:i/>
          <w:iCs/>
          <w:sz w:val="28"/>
          <w:szCs w:val="28"/>
        </w:rPr>
        <w:t>ls</w:t>
      </w:r>
      <w:r>
        <w:rPr>
          <w:rFonts w:ascii="Century Schoolbook" w:hAnsi="Century Schoolbook"/>
          <w:b/>
          <w:i/>
          <w:iCs/>
          <w:sz w:val="28"/>
          <w:szCs w:val="28"/>
        </w:rPr>
        <w:t>/refreshments are</w:t>
      </w:r>
      <w:r w:rsidR="002735A2">
        <w:rPr>
          <w:rFonts w:ascii="Century Schoolbook" w:hAnsi="Century Schoolbook"/>
          <w:b/>
          <w:i/>
          <w:iCs/>
          <w:sz w:val="28"/>
          <w:szCs w:val="28"/>
        </w:rPr>
        <w:t xml:space="preserve"> </w:t>
      </w:r>
      <w:r w:rsidR="007E5B76">
        <w:rPr>
          <w:rFonts w:ascii="Century Schoolbook" w:hAnsi="Century Schoolbook"/>
          <w:b/>
          <w:i/>
          <w:iCs/>
          <w:sz w:val="28"/>
          <w:szCs w:val="28"/>
        </w:rPr>
        <w:t xml:space="preserve">not </w:t>
      </w:r>
      <w:r w:rsidR="002735A2">
        <w:rPr>
          <w:rFonts w:ascii="Century Schoolbook" w:hAnsi="Century Schoolbook"/>
          <w:b/>
          <w:i/>
          <w:iCs/>
          <w:sz w:val="28"/>
          <w:szCs w:val="28"/>
        </w:rPr>
        <w:t>provided in lieu of compensation</w:t>
      </w:r>
      <w:r w:rsidR="00E75174">
        <w:rPr>
          <w:rFonts w:ascii="Century Schoolbook" w:hAnsi="Century Schoolbook"/>
          <w:b/>
          <w:i/>
          <w:iCs/>
          <w:sz w:val="28"/>
          <w:szCs w:val="28"/>
        </w:rPr>
        <w:t>.</w:t>
      </w:r>
    </w:p>
    <w:p w:rsidR="00E75174" w:rsidRPr="00864CD7" w:rsidRDefault="00E75174" w:rsidP="00E75174">
      <w:pPr>
        <w:spacing w:before="100" w:beforeAutospacing="1" w:after="100" w:afterAutospacing="1"/>
        <w:rPr>
          <w:rFonts w:ascii="Century Schoolbook" w:eastAsia="Times New Roman" w:hAnsi="Century Schoolbook"/>
          <w:i/>
          <w:sz w:val="28"/>
          <w:szCs w:val="28"/>
        </w:rPr>
      </w:pPr>
    </w:p>
    <w:p w:rsidR="00E75174" w:rsidRDefault="002735A2" w:rsidP="00E75174">
      <w:pPr>
        <w:pStyle w:val="ListParagraph"/>
        <w:numPr>
          <w:ilvl w:val="0"/>
          <w:numId w:val="1"/>
        </w:numPr>
        <w:spacing w:before="100" w:beforeAutospacing="1" w:after="100" w:afterAutospacing="1"/>
        <w:rPr>
          <w:rFonts w:ascii="Century Schoolbook" w:eastAsia="Times New Roman" w:hAnsi="Century Schoolbook"/>
          <w:i/>
          <w:sz w:val="28"/>
          <w:szCs w:val="28"/>
        </w:rPr>
      </w:pPr>
      <w:r>
        <w:rPr>
          <w:rFonts w:ascii="Century Schoolbook" w:eastAsia="Times New Roman" w:hAnsi="Century Schoolbook"/>
          <w:i/>
          <w:sz w:val="28"/>
          <w:szCs w:val="28"/>
        </w:rPr>
        <w:t xml:space="preserve">The Athletic Department conducts a monthly Lunch and Learn program   </w:t>
      </w:r>
      <w:proofErr w:type="gramStart"/>
      <w:r>
        <w:rPr>
          <w:rFonts w:ascii="Century Schoolbook" w:eastAsia="Times New Roman" w:hAnsi="Century Schoolbook"/>
          <w:i/>
          <w:sz w:val="28"/>
          <w:szCs w:val="28"/>
        </w:rPr>
        <w:t>The</w:t>
      </w:r>
      <w:proofErr w:type="gramEnd"/>
      <w:r>
        <w:rPr>
          <w:rFonts w:ascii="Century Schoolbook" w:eastAsia="Times New Roman" w:hAnsi="Century Schoolbook"/>
          <w:i/>
          <w:sz w:val="28"/>
          <w:szCs w:val="28"/>
        </w:rPr>
        <w:t xml:space="preserve"> purpose of the program is to have community leaders make a presentation to the athletic department.  The presentations focus on how the athletic department can better serve the community.  Can foundation funds be used to reimburse the cost of the lunch?</w:t>
      </w:r>
      <w:r w:rsidR="00E75174">
        <w:rPr>
          <w:rFonts w:ascii="Century Schoolbook" w:eastAsia="Times New Roman" w:hAnsi="Century Schoolbook"/>
          <w:i/>
          <w:sz w:val="28"/>
          <w:szCs w:val="28"/>
        </w:rPr>
        <w:br/>
      </w:r>
    </w:p>
    <w:p w:rsidR="00A32010" w:rsidRPr="007E5B76" w:rsidRDefault="001C6B5C" w:rsidP="007E5B76">
      <w:pPr>
        <w:numPr>
          <w:ilvl w:val="1"/>
          <w:numId w:val="1"/>
        </w:numPr>
        <w:rPr>
          <w:rFonts w:ascii="Century Schoolbook" w:hAnsi="Century Schoolbook"/>
          <w:b/>
          <w:i/>
          <w:iCs/>
          <w:sz w:val="28"/>
          <w:szCs w:val="28"/>
        </w:rPr>
      </w:pPr>
      <w:r>
        <w:rPr>
          <w:rFonts w:ascii="Century Schoolbook" w:hAnsi="Century Schoolbook"/>
          <w:b/>
          <w:i/>
          <w:iCs/>
          <w:sz w:val="28"/>
          <w:szCs w:val="28"/>
        </w:rPr>
        <w:t>Yes, i</w:t>
      </w:r>
      <w:r w:rsidR="002735A2">
        <w:rPr>
          <w:rFonts w:ascii="Century Schoolbook" w:hAnsi="Century Schoolbook"/>
          <w:b/>
          <w:i/>
          <w:iCs/>
          <w:sz w:val="28"/>
          <w:szCs w:val="28"/>
        </w:rPr>
        <w:t>f the criteria in 16 above are met</w:t>
      </w:r>
      <w:r w:rsidR="00E75174">
        <w:rPr>
          <w:rFonts w:ascii="Century Schoolbook" w:hAnsi="Century Schoolbook"/>
          <w:b/>
          <w:i/>
          <w:iCs/>
          <w:sz w:val="28"/>
          <w:szCs w:val="28"/>
        </w:rPr>
        <w:t>.</w:t>
      </w:r>
    </w:p>
    <w:sectPr w:rsidR="00A32010" w:rsidRPr="007E5B76" w:rsidSect="00827CD2">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866" w:rsidRDefault="00291866" w:rsidP="00610AC8">
      <w:r>
        <w:separator/>
      </w:r>
    </w:p>
  </w:endnote>
  <w:endnote w:type="continuationSeparator" w:id="0">
    <w:p w:rsidR="00291866" w:rsidRDefault="00291866" w:rsidP="00610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CD2" w:rsidRPr="00827CD2" w:rsidRDefault="004D7712">
    <w:pPr>
      <w:pStyle w:val="Footer"/>
      <w:rPr>
        <w:i/>
        <w:sz w:val="16"/>
        <w:szCs w:val="16"/>
      </w:rPr>
    </w:pPr>
    <w:fldSimple w:instr=" FILENAME  \p  \* MERGEFORMAT ">
      <w:r w:rsidR="00827CD2">
        <w:rPr>
          <w:i/>
          <w:noProof/>
          <w:sz w:val="16"/>
          <w:szCs w:val="16"/>
        </w:rPr>
        <w:t>07/23/2010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66" w:rsidRPr="003B7108" w:rsidRDefault="004D7712">
    <w:pPr>
      <w:pStyle w:val="Footer"/>
      <w:rPr>
        <w:i/>
        <w:sz w:val="16"/>
        <w:szCs w:val="16"/>
      </w:rPr>
    </w:pPr>
    <w:fldSimple w:instr=" FILENAME  \p  \* MERGEFORMAT ">
      <w:r w:rsidR="00827CD2">
        <w:rPr>
          <w:i/>
          <w:noProof/>
          <w:sz w:val="16"/>
          <w:szCs w:val="16"/>
        </w:rPr>
        <w:t>07/23/2010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866" w:rsidRDefault="00291866" w:rsidP="00610AC8">
      <w:r>
        <w:separator/>
      </w:r>
    </w:p>
  </w:footnote>
  <w:footnote w:type="continuationSeparator" w:id="0">
    <w:p w:rsidR="00291866" w:rsidRDefault="00291866" w:rsidP="00610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80BFA"/>
    <w:multiLevelType w:val="hybridMultilevel"/>
    <w:tmpl w:val="6E8A40F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BA53520"/>
    <w:multiLevelType w:val="hybridMultilevel"/>
    <w:tmpl w:val="80D04B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B113EB"/>
    <w:multiLevelType w:val="hybridMultilevel"/>
    <w:tmpl w:val="92F66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AE7888"/>
    <w:multiLevelType w:val="hybridMultilevel"/>
    <w:tmpl w:val="B9F0A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E218B6"/>
    <w:multiLevelType w:val="multilevel"/>
    <w:tmpl w:val="7FD8D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54659"/>
    <w:rsid w:val="000477B9"/>
    <w:rsid w:val="000C44E3"/>
    <w:rsid w:val="00170744"/>
    <w:rsid w:val="00187100"/>
    <w:rsid w:val="001C6B5C"/>
    <w:rsid w:val="001D4231"/>
    <w:rsid w:val="001D7270"/>
    <w:rsid w:val="001F1931"/>
    <w:rsid w:val="00201E4F"/>
    <w:rsid w:val="00254659"/>
    <w:rsid w:val="002735A2"/>
    <w:rsid w:val="00291866"/>
    <w:rsid w:val="00291CC0"/>
    <w:rsid w:val="002A19E6"/>
    <w:rsid w:val="00305196"/>
    <w:rsid w:val="00340F80"/>
    <w:rsid w:val="00371EB0"/>
    <w:rsid w:val="003B7108"/>
    <w:rsid w:val="00401E3B"/>
    <w:rsid w:val="004356A2"/>
    <w:rsid w:val="00450DF5"/>
    <w:rsid w:val="00493068"/>
    <w:rsid w:val="004D7712"/>
    <w:rsid w:val="004E783B"/>
    <w:rsid w:val="004F579A"/>
    <w:rsid w:val="00505202"/>
    <w:rsid w:val="00543BC5"/>
    <w:rsid w:val="006044F9"/>
    <w:rsid w:val="00610AC8"/>
    <w:rsid w:val="00681586"/>
    <w:rsid w:val="006D27D6"/>
    <w:rsid w:val="006E18B3"/>
    <w:rsid w:val="007634B0"/>
    <w:rsid w:val="00786D2A"/>
    <w:rsid w:val="007E5B76"/>
    <w:rsid w:val="00827CD2"/>
    <w:rsid w:val="00864CD7"/>
    <w:rsid w:val="008F2193"/>
    <w:rsid w:val="008F4C9C"/>
    <w:rsid w:val="00955A07"/>
    <w:rsid w:val="00A07510"/>
    <w:rsid w:val="00A32010"/>
    <w:rsid w:val="00A845B2"/>
    <w:rsid w:val="00AC40E4"/>
    <w:rsid w:val="00B73B9A"/>
    <w:rsid w:val="00BA5D3E"/>
    <w:rsid w:val="00C503CE"/>
    <w:rsid w:val="00C73EFC"/>
    <w:rsid w:val="00DA50A4"/>
    <w:rsid w:val="00DC3060"/>
    <w:rsid w:val="00E64363"/>
    <w:rsid w:val="00E75174"/>
    <w:rsid w:val="00EA320E"/>
    <w:rsid w:val="00F21949"/>
    <w:rsid w:val="00F543CB"/>
    <w:rsid w:val="00F67741"/>
    <w:rsid w:val="00FC5AFC"/>
    <w:rsid w:val="00FD1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59"/>
    <w:pPr>
      <w:ind w:left="720"/>
      <w:contextualSpacing/>
    </w:pPr>
  </w:style>
  <w:style w:type="paragraph" w:styleId="Header">
    <w:name w:val="header"/>
    <w:basedOn w:val="Normal"/>
    <w:link w:val="HeaderChar"/>
    <w:uiPriority w:val="99"/>
    <w:semiHidden/>
    <w:unhideWhenUsed/>
    <w:rsid w:val="00610AC8"/>
    <w:pPr>
      <w:tabs>
        <w:tab w:val="center" w:pos="4680"/>
        <w:tab w:val="right" w:pos="9360"/>
      </w:tabs>
    </w:pPr>
  </w:style>
  <w:style w:type="character" w:customStyle="1" w:styleId="HeaderChar">
    <w:name w:val="Header Char"/>
    <w:basedOn w:val="DefaultParagraphFont"/>
    <w:link w:val="Header"/>
    <w:uiPriority w:val="99"/>
    <w:semiHidden/>
    <w:rsid w:val="00610AC8"/>
  </w:style>
  <w:style w:type="paragraph" w:styleId="Footer">
    <w:name w:val="footer"/>
    <w:basedOn w:val="Normal"/>
    <w:link w:val="FooterChar"/>
    <w:uiPriority w:val="99"/>
    <w:unhideWhenUsed/>
    <w:rsid w:val="00610AC8"/>
    <w:pPr>
      <w:tabs>
        <w:tab w:val="center" w:pos="4680"/>
        <w:tab w:val="right" w:pos="9360"/>
      </w:tabs>
    </w:pPr>
  </w:style>
  <w:style w:type="character" w:customStyle="1" w:styleId="FooterChar">
    <w:name w:val="Footer Char"/>
    <w:basedOn w:val="DefaultParagraphFont"/>
    <w:link w:val="Footer"/>
    <w:uiPriority w:val="99"/>
    <w:rsid w:val="00610AC8"/>
  </w:style>
  <w:style w:type="paragraph" w:styleId="BalloonText">
    <w:name w:val="Balloon Text"/>
    <w:basedOn w:val="Normal"/>
    <w:link w:val="BalloonTextChar"/>
    <w:uiPriority w:val="99"/>
    <w:semiHidden/>
    <w:unhideWhenUsed/>
    <w:rsid w:val="00610AC8"/>
    <w:rPr>
      <w:rFonts w:ascii="Tahoma" w:hAnsi="Tahoma" w:cs="Tahoma"/>
      <w:sz w:val="16"/>
      <w:szCs w:val="16"/>
    </w:rPr>
  </w:style>
  <w:style w:type="character" w:customStyle="1" w:styleId="BalloonTextChar">
    <w:name w:val="Balloon Text Char"/>
    <w:basedOn w:val="DefaultParagraphFont"/>
    <w:link w:val="BalloonText"/>
    <w:uiPriority w:val="99"/>
    <w:semiHidden/>
    <w:rsid w:val="00610AC8"/>
    <w:rPr>
      <w:rFonts w:ascii="Tahoma" w:hAnsi="Tahoma" w:cs="Tahoma"/>
      <w:sz w:val="16"/>
      <w:szCs w:val="16"/>
    </w:rPr>
  </w:style>
  <w:style w:type="character" w:styleId="CommentReference">
    <w:name w:val="annotation reference"/>
    <w:basedOn w:val="DefaultParagraphFont"/>
    <w:uiPriority w:val="99"/>
    <w:semiHidden/>
    <w:unhideWhenUsed/>
    <w:rsid w:val="002A19E6"/>
    <w:rPr>
      <w:sz w:val="16"/>
      <w:szCs w:val="16"/>
    </w:rPr>
  </w:style>
  <w:style w:type="paragraph" w:styleId="CommentText">
    <w:name w:val="annotation text"/>
    <w:basedOn w:val="Normal"/>
    <w:link w:val="CommentTextChar"/>
    <w:uiPriority w:val="99"/>
    <w:semiHidden/>
    <w:unhideWhenUsed/>
    <w:rsid w:val="002A19E6"/>
    <w:rPr>
      <w:sz w:val="20"/>
      <w:szCs w:val="20"/>
    </w:rPr>
  </w:style>
  <w:style w:type="character" w:customStyle="1" w:styleId="CommentTextChar">
    <w:name w:val="Comment Text Char"/>
    <w:basedOn w:val="DefaultParagraphFont"/>
    <w:link w:val="CommentText"/>
    <w:uiPriority w:val="99"/>
    <w:semiHidden/>
    <w:rsid w:val="002A19E6"/>
    <w:rPr>
      <w:sz w:val="20"/>
      <w:szCs w:val="20"/>
    </w:rPr>
  </w:style>
  <w:style w:type="paragraph" w:styleId="CommentSubject">
    <w:name w:val="annotation subject"/>
    <w:basedOn w:val="CommentText"/>
    <w:next w:val="CommentText"/>
    <w:link w:val="CommentSubjectChar"/>
    <w:uiPriority w:val="99"/>
    <w:semiHidden/>
    <w:unhideWhenUsed/>
    <w:rsid w:val="002A19E6"/>
    <w:rPr>
      <w:b/>
      <w:bCs/>
    </w:rPr>
  </w:style>
  <w:style w:type="character" w:customStyle="1" w:styleId="CommentSubjectChar">
    <w:name w:val="Comment Subject Char"/>
    <w:basedOn w:val="CommentTextChar"/>
    <w:link w:val="CommentSubject"/>
    <w:uiPriority w:val="99"/>
    <w:semiHidden/>
    <w:rsid w:val="002A19E6"/>
    <w:rPr>
      <w:b/>
      <w:bCs/>
    </w:rPr>
  </w:style>
</w:styles>
</file>

<file path=word/webSettings.xml><?xml version="1.0" encoding="utf-8"?>
<w:webSettings xmlns:r="http://schemas.openxmlformats.org/officeDocument/2006/relationships" xmlns:w="http://schemas.openxmlformats.org/wordprocessingml/2006/main">
  <w:divs>
    <w:div w:id="431701741">
      <w:bodyDiv w:val="1"/>
      <w:marLeft w:val="0"/>
      <w:marRight w:val="0"/>
      <w:marTop w:val="0"/>
      <w:marBottom w:val="0"/>
      <w:divBdr>
        <w:top w:val="none" w:sz="0" w:space="0" w:color="auto"/>
        <w:left w:val="none" w:sz="0" w:space="0" w:color="auto"/>
        <w:bottom w:val="none" w:sz="0" w:space="0" w:color="auto"/>
        <w:right w:val="none" w:sz="0" w:space="0" w:color="auto"/>
      </w:divBdr>
    </w:div>
    <w:div w:id="559831029">
      <w:bodyDiv w:val="1"/>
      <w:marLeft w:val="0"/>
      <w:marRight w:val="0"/>
      <w:marTop w:val="0"/>
      <w:marBottom w:val="0"/>
      <w:divBdr>
        <w:top w:val="none" w:sz="0" w:space="0" w:color="auto"/>
        <w:left w:val="none" w:sz="0" w:space="0" w:color="auto"/>
        <w:bottom w:val="none" w:sz="0" w:space="0" w:color="auto"/>
        <w:right w:val="none" w:sz="0" w:space="0" w:color="auto"/>
      </w:divBdr>
    </w:div>
    <w:div w:id="1762288509">
      <w:bodyDiv w:val="1"/>
      <w:marLeft w:val="0"/>
      <w:marRight w:val="0"/>
      <w:marTop w:val="0"/>
      <w:marBottom w:val="0"/>
      <w:divBdr>
        <w:top w:val="none" w:sz="0" w:space="0" w:color="auto"/>
        <w:left w:val="none" w:sz="0" w:space="0" w:color="auto"/>
        <w:bottom w:val="none" w:sz="0" w:space="0" w:color="auto"/>
        <w:right w:val="none" w:sz="0" w:space="0" w:color="auto"/>
      </w:divBdr>
    </w:div>
    <w:div w:id="1820416376">
      <w:bodyDiv w:val="1"/>
      <w:marLeft w:val="0"/>
      <w:marRight w:val="0"/>
      <w:marTop w:val="0"/>
      <w:marBottom w:val="0"/>
      <w:divBdr>
        <w:top w:val="none" w:sz="0" w:space="0" w:color="auto"/>
        <w:left w:val="none" w:sz="0" w:space="0" w:color="auto"/>
        <w:bottom w:val="none" w:sz="0" w:space="0" w:color="auto"/>
        <w:right w:val="none" w:sz="0" w:space="0" w:color="auto"/>
      </w:divBdr>
    </w:div>
    <w:div w:id="1853301185">
      <w:bodyDiv w:val="1"/>
      <w:marLeft w:val="0"/>
      <w:marRight w:val="0"/>
      <w:marTop w:val="0"/>
      <w:marBottom w:val="0"/>
      <w:divBdr>
        <w:top w:val="none" w:sz="0" w:space="0" w:color="auto"/>
        <w:left w:val="none" w:sz="0" w:space="0" w:color="auto"/>
        <w:bottom w:val="none" w:sz="0" w:space="0" w:color="auto"/>
        <w:right w:val="none" w:sz="0" w:space="0" w:color="auto"/>
      </w:divBdr>
    </w:div>
    <w:div w:id="212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7EEF-4D03-4DF2-B61E-C6119733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Bosserman</dc:creator>
  <cp:lastModifiedBy>kmsweed</cp:lastModifiedBy>
  <cp:revision>3</cp:revision>
  <cp:lastPrinted>2010-01-13T22:18:00Z</cp:lastPrinted>
  <dcterms:created xsi:type="dcterms:W3CDTF">2010-10-21T20:29:00Z</dcterms:created>
  <dcterms:modified xsi:type="dcterms:W3CDTF">2010-10-21T20:29:00Z</dcterms:modified>
</cp:coreProperties>
</file>