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0A68" w14:textId="33387CC3" w:rsidR="002C457C" w:rsidRPr="00535158" w:rsidRDefault="002C457C" w:rsidP="002C457C">
      <w:pPr>
        <w:jc w:val="center"/>
        <w:rPr>
          <w:b/>
          <w:bCs/>
        </w:rPr>
      </w:pPr>
      <w:r w:rsidRPr="00535158">
        <w:rPr>
          <w:b/>
          <w:bCs/>
        </w:rPr>
        <w:t xml:space="preserve">Fixed Asset </w:t>
      </w:r>
      <w:r w:rsidR="00E60A82">
        <w:rPr>
          <w:b/>
          <w:bCs/>
        </w:rPr>
        <w:t>Addition</w:t>
      </w:r>
      <w:r w:rsidRPr="00535158">
        <w:rPr>
          <w:b/>
          <w:bCs/>
        </w:rPr>
        <w:t xml:space="preserve"> Request – Instructions for Completion</w:t>
      </w:r>
    </w:p>
    <w:p w14:paraId="57D138BB" w14:textId="77777777" w:rsidR="002C457C" w:rsidRDefault="002C457C" w:rsidP="002C457C">
      <w:pPr>
        <w:pStyle w:val="ListParagraph"/>
        <w:numPr>
          <w:ilvl w:val="0"/>
          <w:numId w:val="1"/>
        </w:numPr>
      </w:pPr>
      <w:r w:rsidRPr="0031539E">
        <w:rPr>
          <w:u w:val="single"/>
        </w:rPr>
        <w:t>Custodian Name</w:t>
      </w:r>
      <w:r>
        <w:t xml:space="preserve"> – This field is required.  Enter the name associated with the department’s custodian number.  Often, but not always, this will be the same as the </w:t>
      </w:r>
      <w:proofErr w:type="gramStart"/>
      <w:r>
        <w:t>department</w:t>
      </w:r>
      <w:proofErr w:type="gramEnd"/>
      <w:r>
        <w:t xml:space="preserve"> name.  An example is “Chemistry Labs.”  </w:t>
      </w:r>
    </w:p>
    <w:p w14:paraId="107A4EEE" w14:textId="77777777" w:rsidR="002C457C" w:rsidRDefault="002C457C" w:rsidP="002C457C">
      <w:pPr>
        <w:pStyle w:val="ListParagraph"/>
      </w:pPr>
    </w:p>
    <w:p w14:paraId="3F32B0A4" w14:textId="14C27707" w:rsidR="002C457C" w:rsidRDefault="002C457C" w:rsidP="002C457C">
      <w:pPr>
        <w:pStyle w:val="ListParagraph"/>
        <w:numPr>
          <w:ilvl w:val="0"/>
          <w:numId w:val="1"/>
        </w:numPr>
      </w:pPr>
      <w:r w:rsidRPr="0031539E">
        <w:rPr>
          <w:u w:val="single"/>
        </w:rPr>
        <w:t>Custodian Number</w:t>
      </w:r>
      <w:r>
        <w:t xml:space="preserve"> – This field is required.  Enter the custodian number assigned to the department and used to accumulate and track its property.  Each tagged asset is assigned to a single custodian number in the Banner system, and each </w:t>
      </w:r>
      <w:r w:rsidRPr="0050130B">
        <w:rPr>
          <w:i/>
          <w:iCs/>
        </w:rPr>
        <w:t xml:space="preserve">Fixed Asset </w:t>
      </w:r>
      <w:r w:rsidR="008864CB">
        <w:rPr>
          <w:i/>
          <w:iCs/>
        </w:rPr>
        <w:t>Addition</w:t>
      </w:r>
      <w:r w:rsidRPr="0050130B">
        <w:rPr>
          <w:i/>
          <w:iCs/>
        </w:rPr>
        <w:t xml:space="preserve"> Request</w:t>
      </w:r>
      <w:r>
        <w:t xml:space="preserve"> is limited to assets assigned to a single custodian number.  It cannot contain assets assigned to multiple custodian numbers.</w:t>
      </w:r>
    </w:p>
    <w:p w14:paraId="16AF558D" w14:textId="77777777" w:rsidR="002C457C" w:rsidRDefault="002C457C" w:rsidP="002C457C">
      <w:pPr>
        <w:pStyle w:val="ListParagraph"/>
      </w:pPr>
    </w:p>
    <w:p w14:paraId="5F71D11F" w14:textId="2445C41C" w:rsidR="002C457C" w:rsidRDefault="002C457C" w:rsidP="002C457C">
      <w:pPr>
        <w:pStyle w:val="ListParagraph"/>
      </w:pPr>
      <w:r>
        <w:t>For example, the following assets are</w:t>
      </w:r>
      <w:r w:rsidR="008864CB">
        <w:t xml:space="preserve"> to be</w:t>
      </w:r>
      <w:r>
        <w:t xml:space="preserve"> assigned to the custodian numbers shown:</w:t>
      </w:r>
    </w:p>
    <w:p w14:paraId="2C70765E" w14:textId="77777777" w:rsidR="002C457C" w:rsidRDefault="002C457C" w:rsidP="002C457C">
      <w:pPr>
        <w:pStyle w:val="ListParagraph"/>
      </w:pPr>
      <w:r>
        <w:t>Asset 300123 – Custodian 1088100</w:t>
      </w:r>
    </w:p>
    <w:p w14:paraId="7179C166" w14:textId="77777777" w:rsidR="002C457C" w:rsidRDefault="002C457C" w:rsidP="002C457C">
      <w:pPr>
        <w:pStyle w:val="ListParagraph"/>
      </w:pPr>
      <w:r>
        <w:t>Asset 300124 – Custodian 1088100</w:t>
      </w:r>
    </w:p>
    <w:p w14:paraId="66FD4A4F" w14:textId="77777777" w:rsidR="002C457C" w:rsidRDefault="002C457C" w:rsidP="002C457C">
      <w:pPr>
        <w:pStyle w:val="ListParagraph"/>
      </w:pPr>
      <w:r>
        <w:t>Asset 300125 – Custodian 1088999</w:t>
      </w:r>
    </w:p>
    <w:p w14:paraId="1E18940A" w14:textId="1501E6C1" w:rsidR="002C457C" w:rsidRDefault="002C457C" w:rsidP="002C457C">
      <w:pPr>
        <w:pStyle w:val="ListParagraph"/>
      </w:pPr>
      <w:r>
        <w:t xml:space="preserve">In this example, assets 300123 and 300124 may be submitted on the same </w:t>
      </w:r>
      <w:r w:rsidRPr="0050130B">
        <w:rPr>
          <w:i/>
          <w:iCs/>
        </w:rPr>
        <w:t xml:space="preserve">Fixed Asset </w:t>
      </w:r>
      <w:r w:rsidR="008864CB">
        <w:rPr>
          <w:i/>
          <w:iCs/>
        </w:rPr>
        <w:t>Addition</w:t>
      </w:r>
      <w:r w:rsidRPr="0050130B">
        <w:rPr>
          <w:i/>
          <w:iCs/>
        </w:rPr>
        <w:t xml:space="preserve"> Request</w:t>
      </w:r>
      <w:r>
        <w:t xml:space="preserve">, but asset 300125 cannot be combined with the others.  </w:t>
      </w:r>
    </w:p>
    <w:p w14:paraId="2FF40738" w14:textId="77777777" w:rsidR="002C457C" w:rsidRDefault="002C457C" w:rsidP="002C457C">
      <w:pPr>
        <w:pStyle w:val="ListParagraph"/>
      </w:pPr>
    </w:p>
    <w:p w14:paraId="3FC5C30A" w14:textId="707C7800" w:rsidR="002C457C" w:rsidRDefault="002C457C" w:rsidP="002C457C">
      <w:pPr>
        <w:pStyle w:val="ListParagraph"/>
      </w:pPr>
      <w:r>
        <w:t xml:space="preserve">It is recommended the correct custodian number for each asset be identified before preparing a </w:t>
      </w:r>
      <w:r w:rsidRPr="0050130B">
        <w:rPr>
          <w:i/>
          <w:iCs/>
        </w:rPr>
        <w:t xml:space="preserve">Fixed Asset </w:t>
      </w:r>
      <w:r w:rsidR="008864CB">
        <w:rPr>
          <w:i/>
          <w:iCs/>
        </w:rPr>
        <w:t>Addition</w:t>
      </w:r>
      <w:r w:rsidRPr="0050130B">
        <w:rPr>
          <w:i/>
          <w:iCs/>
        </w:rPr>
        <w:t xml:space="preserve"> Request</w:t>
      </w:r>
      <w:r>
        <w:t xml:space="preserve">.  If a department needs to </w:t>
      </w:r>
      <w:r w:rsidR="00B547A4">
        <w:t>add</w:t>
      </w:r>
      <w:r>
        <w:t xml:space="preserve"> assets that are assigned to two (or more) different custodian numbers, then two (or more) </w:t>
      </w:r>
      <w:r w:rsidRPr="0050130B">
        <w:rPr>
          <w:i/>
          <w:iCs/>
        </w:rPr>
        <w:t xml:space="preserve">Fixed Asset </w:t>
      </w:r>
      <w:r w:rsidR="008864CB">
        <w:rPr>
          <w:i/>
          <w:iCs/>
        </w:rPr>
        <w:t>Addition</w:t>
      </w:r>
      <w:r w:rsidRPr="0050130B">
        <w:rPr>
          <w:i/>
          <w:iCs/>
        </w:rPr>
        <w:t xml:space="preserve"> Requests</w:t>
      </w:r>
      <w:r>
        <w:t xml:space="preserve"> will be needed.  </w:t>
      </w:r>
    </w:p>
    <w:p w14:paraId="1BDC57D7" w14:textId="77777777" w:rsidR="008864CB" w:rsidRDefault="008864CB" w:rsidP="002C457C">
      <w:pPr>
        <w:pStyle w:val="ListParagraph"/>
      </w:pPr>
    </w:p>
    <w:p w14:paraId="7805C6C4" w14:textId="3B8905AF" w:rsidR="008864CB" w:rsidRDefault="008864CB" w:rsidP="008864CB">
      <w:pPr>
        <w:pStyle w:val="ListParagraph"/>
        <w:numPr>
          <w:ilvl w:val="0"/>
          <w:numId w:val="1"/>
        </w:numPr>
      </w:pPr>
      <w:r w:rsidRPr="008864CB">
        <w:rPr>
          <w:u w:val="single"/>
        </w:rPr>
        <w:t>Organization Code</w:t>
      </w:r>
      <w:r>
        <w:t>.  This field is required.</w:t>
      </w:r>
      <w:r w:rsidR="00E60A82">
        <w:t xml:space="preserve">  Enter the 6-digit organization code associated with the Custodian Number.  </w:t>
      </w:r>
      <w:r>
        <w:t xml:space="preserve"> </w:t>
      </w:r>
    </w:p>
    <w:p w14:paraId="20D82C5A" w14:textId="77777777" w:rsidR="002C457C" w:rsidRDefault="002C457C" w:rsidP="002C457C">
      <w:pPr>
        <w:pStyle w:val="ListParagraph"/>
      </w:pPr>
    </w:p>
    <w:p w14:paraId="202A4ABE" w14:textId="471477F1" w:rsidR="002C457C" w:rsidRDefault="002C457C" w:rsidP="002C457C">
      <w:pPr>
        <w:pStyle w:val="ListParagraph"/>
        <w:numPr>
          <w:ilvl w:val="0"/>
          <w:numId w:val="1"/>
        </w:numPr>
      </w:pPr>
      <w:r w:rsidRPr="0031539E">
        <w:rPr>
          <w:u w:val="single"/>
        </w:rPr>
        <w:t>Date</w:t>
      </w:r>
      <w:r>
        <w:t xml:space="preserve"> – This field is required.  Enter the date </w:t>
      </w:r>
      <w:r w:rsidRPr="0050130B">
        <w:rPr>
          <w:i/>
          <w:iCs/>
        </w:rPr>
        <w:t xml:space="preserve">the Fixed Asset </w:t>
      </w:r>
      <w:r w:rsidR="008864CB">
        <w:rPr>
          <w:i/>
          <w:iCs/>
        </w:rPr>
        <w:t xml:space="preserve">Addition </w:t>
      </w:r>
      <w:r w:rsidRPr="0050130B">
        <w:rPr>
          <w:i/>
          <w:iCs/>
        </w:rPr>
        <w:t>Request</w:t>
      </w:r>
      <w:r>
        <w:t xml:space="preserve"> is completed.</w:t>
      </w:r>
    </w:p>
    <w:p w14:paraId="118230E5" w14:textId="77777777" w:rsidR="002C457C" w:rsidRDefault="002C457C" w:rsidP="002C457C">
      <w:pPr>
        <w:pStyle w:val="ListParagraph"/>
      </w:pPr>
    </w:p>
    <w:p w14:paraId="4A9A7AD0" w14:textId="1EF55D17" w:rsidR="002C457C" w:rsidRDefault="002C457C" w:rsidP="002C457C">
      <w:pPr>
        <w:pStyle w:val="ListParagraph"/>
        <w:numPr>
          <w:ilvl w:val="0"/>
          <w:numId w:val="1"/>
        </w:numPr>
      </w:pPr>
      <w:r w:rsidRPr="0031539E">
        <w:rPr>
          <w:u w:val="single"/>
        </w:rPr>
        <w:t>Prepared By</w:t>
      </w:r>
      <w:r>
        <w:t xml:space="preserve"> – This field is required.  Enter the first and last name of the person who completed the </w:t>
      </w:r>
      <w:r w:rsidRPr="0050130B">
        <w:rPr>
          <w:i/>
          <w:iCs/>
        </w:rPr>
        <w:t xml:space="preserve">Fixed Asset </w:t>
      </w:r>
      <w:r w:rsidR="008864CB">
        <w:rPr>
          <w:i/>
          <w:iCs/>
        </w:rPr>
        <w:t>Addition</w:t>
      </w:r>
      <w:r w:rsidRPr="0050130B">
        <w:rPr>
          <w:i/>
          <w:iCs/>
        </w:rPr>
        <w:t xml:space="preserve"> Request</w:t>
      </w:r>
      <w:r>
        <w:t xml:space="preserve">.  This person will be contacted if additional information is needed to process the disposal request.  </w:t>
      </w:r>
    </w:p>
    <w:p w14:paraId="23664B31" w14:textId="77777777" w:rsidR="002C457C" w:rsidRDefault="002C457C" w:rsidP="002C457C">
      <w:pPr>
        <w:pStyle w:val="ListParagraph"/>
      </w:pPr>
    </w:p>
    <w:p w14:paraId="64BA66F5" w14:textId="2A87DDD9" w:rsidR="00E60A82" w:rsidRDefault="00E60A82" w:rsidP="002C457C">
      <w:pPr>
        <w:pStyle w:val="ListParagraph"/>
        <w:numPr>
          <w:ilvl w:val="0"/>
          <w:numId w:val="1"/>
        </w:numPr>
      </w:pPr>
      <w:r w:rsidRPr="00E60A82">
        <w:rPr>
          <w:u w:val="single"/>
        </w:rPr>
        <w:t>COA, Fund, Account</w:t>
      </w:r>
      <w:r>
        <w:t xml:space="preserve"> – These fields are required.  Enter the Chart of Accounts, Fund, and Account used to purchase the asset.  In the case of a gift, the Chart and Fund associated with the Custodian Number may be used</w:t>
      </w:r>
      <w:r w:rsidR="002739FF">
        <w:t xml:space="preserve"> and the Account will be one that corresponds to the asset.  </w:t>
      </w:r>
    </w:p>
    <w:p w14:paraId="31B9CB91" w14:textId="77777777" w:rsidR="002C457C" w:rsidRDefault="002C457C" w:rsidP="002C457C">
      <w:pPr>
        <w:pStyle w:val="ListParagraph"/>
      </w:pPr>
    </w:p>
    <w:p w14:paraId="3FC35790" w14:textId="77777777" w:rsidR="002C457C" w:rsidRDefault="002C457C" w:rsidP="002C457C">
      <w:pPr>
        <w:pStyle w:val="ListParagraph"/>
        <w:numPr>
          <w:ilvl w:val="0"/>
          <w:numId w:val="1"/>
        </w:numPr>
      </w:pPr>
      <w:r w:rsidRPr="0031539E">
        <w:rPr>
          <w:u w:val="single"/>
        </w:rPr>
        <w:t>Address</w:t>
      </w:r>
      <w:r>
        <w:rPr>
          <w:u w:val="single"/>
        </w:rPr>
        <w:t>/</w:t>
      </w:r>
      <w:r w:rsidRPr="0031539E">
        <w:rPr>
          <w:u w:val="single"/>
        </w:rPr>
        <w:t>Extension</w:t>
      </w:r>
      <w:r>
        <w:t xml:space="preserve"> – This field is required.  Enter the </w:t>
      </w:r>
      <w:proofErr w:type="gramStart"/>
      <w:r>
        <w:t>department’s campus</w:t>
      </w:r>
      <w:proofErr w:type="gramEnd"/>
      <w:r>
        <w:t xml:space="preserve"> address and phone number.  The phone number should be one that will be answered during business hours.  This will help avoid delays if there are questions.</w:t>
      </w:r>
    </w:p>
    <w:p w14:paraId="4402F9A4" w14:textId="77777777" w:rsidR="002C457C" w:rsidRDefault="002C457C" w:rsidP="002C457C">
      <w:pPr>
        <w:pStyle w:val="ListParagraph"/>
      </w:pPr>
    </w:p>
    <w:p w14:paraId="66D47D72" w14:textId="47E1AA8E" w:rsidR="008864CB" w:rsidRDefault="002C457C" w:rsidP="008864CB">
      <w:pPr>
        <w:pStyle w:val="ListParagraph"/>
        <w:numPr>
          <w:ilvl w:val="0"/>
          <w:numId w:val="1"/>
        </w:numPr>
      </w:pPr>
      <w:r w:rsidRPr="0031539E">
        <w:rPr>
          <w:u w:val="single"/>
        </w:rPr>
        <w:t>Asset Tag N</w:t>
      </w:r>
      <w:r>
        <w:rPr>
          <w:u w:val="single"/>
        </w:rPr>
        <w:t>o(s)</w:t>
      </w:r>
      <w:r>
        <w:t xml:space="preserve"> –</w:t>
      </w:r>
      <w:r w:rsidR="008864CB">
        <w:t xml:space="preserve"> Departmental users should leave this field blank.  The Asset Tag Number will be supplied by Asset Management staff.</w:t>
      </w:r>
    </w:p>
    <w:p w14:paraId="00DD6286" w14:textId="77777777" w:rsidR="008864CB" w:rsidRDefault="008864CB" w:rsidP="008864CB">
      <w:pPr>
        <w:pStyle w:val="ListParagraph"/>
      </w:pPr>
    </w:p>
    <w:p w14:paraId="63CF5327" w14:textId="2EB4A522" w:rsidR="002C457C" w:rsidRDefault="008864CB" w:rsidP="008864CB">
      <w:pPr>
        <w:pStyle w:val="ListParagraph"/>
        <w:numPr>
          <w:ilvl w:val="0"/>
          <w:numId w:val="1"/>
        </w:numPr>
      </w:pPr>
      <w:r w:rsidRPr="008864CB">
        <w:rPr>
          <w:u w:val="single"/>
        </w:rPr>
        <w:lastRenderedPageBreak/>
        <w:t xml:space="preserve">Quantity </w:t>
      </w:r>
      <w:proofErr w:type="gramStart"/>
      <w:r>
        <w:t>–  This</w:t>
      </w:r>
      <w:proofErr w:type="gramEnd"/>
      <w:r>
        <w:t xml:space="preserve"> field is required.  Enter the number of assets to be added.  </w:t>
      </w:r>
    </w:p>
    <w:p w14:paraId="2FD2DB71" w14:textId="77777777" w:rsidR="008864CB" w:rsidRDefault="008864CB" w:rsidP="008864CB">
      <w:pPr>
        <w:pStyle w:val="ListParagraph"/>
      </w:pPr>
    </w:p>
    <w:p w14:paraId="3AD8F244" w14:textId="134587D3" w:rsidR="008864CB" w:rsidRDefault="008864CB" w:rsidP="008864CB">
      <w:pPr>
        <w:pStyle w:val="ListParagraph"/>
        <w:numPr>
          <w:ilvl w:val="0"/>
          <w:numId w:val="1"/>
        </w:numPr>
      </w:pPr>
      <w:r w:rsidRPr="008864CB">
        <w:rPr>
          <w:u w:val="single"/>
        </w:rPr>
        <w:t>Date Acquired</w:t>
      </w:r>
      <w:r>
        <w:t xml:space="preserve"> – This field is required.  Enter the date the asset is acquired by OSU.  </w:t>
      </w:r>
    </w:p>
    <w:p w14:paraId="06F50C0B" w14:textId="77777777" w:rsidR="00192F70" w:rsidRDefault="00192F70" w:rsidP="00192F70">
      <w:pPr>
        <w:pStyle w:val="ListParagraph"/>
      </w:pPr>
    </w:p>
    <w:p w14:paraId="280FF349" w14:textId="0E132196" w:rsidR="00192F70" w:rsidRDefault="00192F70" w:rsidP="008864CB">
      <w:pPr>
        <w:pStyle w:val="ListParagraph"/>
        <w:numPr>
          <w:ilvl w:val="0"/>
          <w:numId w:val="1"/>
        </w:numPr>
      </w:pPr>
      <w:r w:rsidRPr="00192F70">
        <w:rPr>
          <w:u w:val="single"/>
        </w:rPr>
        <w:t>Acquisition Code (AC)</w:t>
      </w:r>
      <w:r>
        <w:t xml:space="preserve"> – This field is required.  Enter the applicable acquisition code as shown. </w:t>
      </w:r>
    </w:p>
    <w:p w14:paraId="4A3FB133" w14:textId="77777777" w:rsidR="008864CB" w:rsidRDefault="008864CB" w:rsidP="008864CB">
      <w:pPr>
        <w:pStyle w:val="ListParagraph"/>
      </w:pPr>
    </w:p>
    <w:p w14:paraId="7894C9B1" w14:textId="5B8E97C2" w:rsidR="002C457C" w:rsidRDefault="002C457C" w:rsidP="002C457C">
      <w:pPr>
        <w:pStyle w:val="ListParagraph"/>
        <w:numPr>
          <w:ilvl w:val="0"/>
          <w:numId w:val="1"/>
        </w:numPr>
      </w:pPr>
      <w:r w:rsidRPr="006A60A0">
        <w:rPr>
          <w:u w:val="single"/>
        </w:rPr>
        <w:t xml:space="preserve">Item Description, </w:t>
      </w:r>
      <w:r w:rsidR="002739FF">
        <w:rPr>
          <w:u w:val="single"/>
        </w:rPr>
        <w:t xml:space="preserve">Serial No, </w:t>
      </w:r>
      <w:proofErr w:type="spellStart"/>
      <w:r w:rsidRPr="006A60A0">
        <w:rPr>
          <w:u w:val="single"/>
        </w:rPr>
        <w:t>Mfg</w:t>
      </w:r>
      <w:proofErr w:type="spellEnd"/>
      <w:r w:rsidRPr="006A60A0">
        <w:rPr>
          <w:u w:val="single"/>
        </w:rPr>
        <w:t>/Model</w:t>
      </w:r>
      <w:r>
        <w:t xml:space="preserve"> – This field is required.  For all property that has a serial number and/or model number, </w:t>
      </w:r>
      <w:r w:rsidR="00B547A4">
        <w:t>the</w:t>
      </w:r>
      <w:r>
        <w:t xml:space="preserve"> serial number and/or model number are required.  The name of the manufacturer is required, if known.  All assets should contain a common, non-technical description, such as “computer,” “microscope,” “chair.”   An example is below.  </w:t>
      </w:r>
    </w:p>
    <w:p w14:paraId="7F0A7C37" w14:textId="77777777" w:rsidR="002C457C" w:rsidRDefault="002C457C" w:rsidP="002C457C">
      <w:pPr>
        <w:pStyle w:val="ListParagraph"/>
        <w:spacing w:after="0"/>
        <w:rPr>
          <w:i/>
          <w:iCs/>
        </w:rPr>
      </w:pPr>
    </w:p>
    <w:p w14:paraId="504C3FFE" w14:textId="77777777" w:rsidR="002C457C" w:rsidRDefault="002C457C" w:rsidP="002C457C">
      <w:pPr>
        <w:pStyle w:val="ListParagraph"/>
        <w:spacing w:after="0"/>
      </w:pPr>
      <w:r w:rsidRPr="002912D1">
        <w:rPr>
          <w:i/>
          <w:iCs/>
        </w:rPr>
        <w:t>Desktop computer</w:t>
      </w:r>
      <w:r>
        <w:rPr>
          <w:i/>
          <w:iCs/>
        </w:rPr>
        <w:t>,</w:t>
      </w:r>
      <w:r>
        <w:t xml:space="preserve"> </w:t>
      </w:r>
      <w:r w:rsidRPr="006A60A0">
        <w:rPr>
          <w:i/>
          <w:iCs/>
        </w:rPr>
        <w:t xml:space="preserve">Dell </w:t>
      </w:r>
      <w:proofErr w:type="spellStart"/>
      <w:r w:rsidRPr="006A60A0">
        <w:rPr>
          <w:i/>
          <w:iCs/>
        </w:rPr>
        <w:t>Optiplex</w:t>
      </w:r>
      <w:proofErr w:type="spellEnd"/>
      <w:r w:rsidRPr="006A60A0">
        <w:rPr>
          <w:i/>
          <w:iCs/>
        </w:rPr>
        <w:t xml:space="preserve"> 7010</w:t>
      </w:r>
      <w:r>
        <w:rPr>
          <w:i/>
          <w:iCs/>
        </w:rPr>
        <w:t xml:space="preserve">, </w:t>
      </w:r>
      <w:r w:rsidRPr="006A60A0">
        <w:rPr>
          <w:i/>
          <w:iCs/>
        </w:rPr>
        <w:t>SN BX7976C</w:t>
      </w:r>
    </w:p>
    <w:p w14:paraId="183FD069" w14:textId="77777777" w:rsidR="002C457C" w:rsidRDefault="002C457C" w:rsidP="002C457C">
      <w:pPr>
        <w:spacing w:after="0"/>
        <w:ind w:left="720"/>
      </w:pPr>
    </w:p>
    <w:p w14:paraId="632B1D84" w14:textId="77777777" w:rsidR="002C457C" w:rsidRDefault="002C457C" w:rsidP="002C457C">
      <w:pPr>
        <w:spacing w:after="0"/>
        <w:ind w:left="720"/>
      </w:pPr>
      <w:r>
        <w:t xml:space="preserve">If the required information does not fit on one line, the next line can be used.  </w:t>
      </w:r>
    </w:p>
    <w:p w14:paraId="081834D6" w14:textId="2C8CE410" w:rsidR="002C457C" w:rsidRDefault="002C457C" w:rsidP="002C457C">
      <w:pPr>
        <w:spacing w:after="0"/>
        <w:ind w:left="720"/>
      </w:pPr>
      <w:r>
        <w:t xml:space="preserve">The </w:t>
      </w:r>
      <w:r w:rsidRPr="002912D1">
        <w:rPr>
          <w:i/>
          <w:iCs/>
        </w:rPr>
        <w:t xml:space="preserve">Fixed Asset </w:t>
      </w:r>
      <w:r w:rsidR="008864CB">
        <w:rPr>
          <w:i/>
          <w:iCs/>
        </w:rPr>
        <w:t>Addition</w:t>
      </w:r>
      <w:r w:rsidRPr="002912D1">
        <w:rPr>
          <w:i/>
          <w:iCs/>
        </w:rPr>
        <w:t xml:space="preserve"> Request</w:t>
      </w:r>
      <w:r>
        <w:t xml:space="preserve"> is formatted to contain Calibri </w:t>
      </w:r>
      <w:proofErr w:type="gramStart"/>
      <w:r>
        <w:t>10 point</w:t>
      </w:r>
      <w:proofErr w:type="gramEnd"/>
      <w:r>
        <w:t xml:space="preserve"> font.  For efficient processing, the data must be typed (not handwritten), clear, and legible.  The font should not be modified.  </w:t>
      </w:r>
    </w:p>
    <w:p w14:paraId="4ABB24D8" w14:textId="77777777" w:rsidR="008864CB" w:rsidRDefault="008864CB" w:rsidP="008864CB">
      <w:pPr>
        <w:spacing w:after="0"/>
      </w:pPr>
    </w:p>
    <w:p w14:paraId="64283B0F" w14:textId="383BADC1" w:rsidR="008864CB" w:rsidRDefault="008864CB" w:rsidP="008864CB">
      <w:pPr>
        <w:pStyle w:val="ListParagraph"/>
        <w:numPr>
          <w:ilvl w:val="0"/>
          <w:numId w:val="1"/>
        </w:numPr>
        <w:spacing w:after="0"/>
      </w:pPr>
      <w:r>
        <w:t xml:space="preserve"> </w:t>
      </w:r>
      <w:r w:rsidRPr="008864CB">
        <w:rPr>
          <w:u w:val="single"/>
        </w:rPr>
        <w:t>Cost Each</w:t>
      </w:r>
      <w:r>
        <w:t xml:space="preserve"> – This field is required.  Enter the cost per unit to be used to record the </w:t>
      </w:r>
      <w:proofErr w:type="gramStart"/>
      <w:r>
        <w:t>asset’s</w:t>
      </w:r>
      <w:proofErr w:type="gramEnd"/>
      <w:r>
        <w:t xml:space="preserve"> acquisition cost.  If the asset is received as a gift to OSU, the OSU foundation will help calculate a value to be used.  </w:t>
      </w:r>
    </w:p>
    <w:p w14:paraId="23AFAE17" w14:textId="77777777" w:rsidR="002C457C" w:rsidRDefault="002C457C" w:rsidP="002C457C">
      <w:pPr>
        <w:spacing w:after="0"/>
        <w:ind w:left="720"/>
      </w:pPr>
    </w:p>
    <w:p w14:paraId="3457A6E0" w14:textId="39ADE58A" w:rsidR="002C457C" w:rsidRDefault="00E60A82" w:rsidP="002C457C">
      <w:pPr>
        <w:pStyle w:val="ListParagraph"/>
        <w:numPr>
          <w:ilvl w:val="0"/>
          <w:numId w:val="1"/>
        </w:numPr>
        <w:spacing w:after="0"/>
      </w:pPr>
      <w:r>
        <w:rPr>
          <w:u w:val="single"/>
        </w:rPr>
        <w:t>Building and Room</w:t>
      </w:r>
      <w:r w:rsidR="002C457C">
        <w:t xml:space="preserve"> – Th</w:t>
      </w:r>
      <w:r>
        <w:t>ese</w:t>
      </w:r>
      <w:r w:rsidR="002C457C">
        <w:t xml:space="preserve"> field</w:t>
      </w:r>
      <w:r>
        <w:t>s</w:t>
      </w:r>
      <w:r w:rsidR="002C457C">
        <w:t xml:space="preserve"> </w:t>
      </w:r>
      <w:r>
        <w:t>are</w:t>
      </w:r>
      <w:r w:rsidR="002C457C">
        <w:t xml:space="preserve"> required.  Enter the location where the equipment </w:t>
      </w:r>
      <w:r>
        <w:t xml:space="preserve">will be housed.  </w:t>
      </w:r>
      <w:r w:rsidR="002C457C">
        <w:t xml:space="preserve">It may be necessary to use a second line or add a note in the comment section </w:t>
      </w:r>
      <w:r w:rsidR="002739FF">
        <w:t xml:space="preserve">to convey the location if the asset is to be housed </w:t>
      </w:r>
      <w:proofErr w:type="gramStart"/>
      <w:r w:rsidR="002739FF">
        <w:t>off-campus</w:t>
      </w:r>
      <w:proofErr w:type="gramEnd"/>
      <w:r w:rsidR="002739FF">
        <w:t xml:space="preserve">.  </w:t>
      </w:r>
    </w:p>
    <w:p w14:paraId="6B47C28C" w14:textId="77777777" w:rsidR="00E60A82" w:rsidRDefault="00E60A82" w:rsidP="00E60A82">
      <w:pPr>
        <w:pStyle w:val="ListParagraph"/>
      </w:pPr>
    </w:p>
    <w:p w14:paraId="65BBA8CE" w14:textId="456D3ABB" w:rsidR="00E60A82" w:rsidRDefault="00E60A82" w:rsidP="002C457C">
      <w:pPr>
        <w:pStyle w:val="ListParagraph"/>
        <w:numPr>
          <w:ilvl w:val="0"/>
          <w:numId w:val="1"/>
        </w:numPr>
        <w:spacing w:after="0"/>
      </w:pPr>
      <w:r w:rsidRPr="00E60A82">
        <w:rPr>
          <w:u w:val="single"/>
        </w:rPr>
        <w:t>Title To Code</w:t>
      </w:r>
      <w:r>
        <w:t xml:space="preserve"> – If OSU is to hold unrestricted title to the asset, enter the letter “U”.  If there are restrictions or if title is held by another entity, Asset Management staff will help determine the correct code.  </w:t>
      </w:r>
    </w:p>
    <w:p w14:paraId="21A9AC67" w14:textId="77777777" w:rsidR="002C457C" w:rsidRDefault="002C457C" w:rsidP="002C457C">
      <w:pPr>
        <w:pStyle w:val="ListParagraph"/>
      </w:pPr>
    </w:p>
    <w:p w14:paraId="3C1F63A9" w14:textId="1A3E63C1" w:rsidR="002C457C" w:rsidRDefault="002C457C" w:rsidP="002C457C">
      <w:pPr>
        <w:pStyle w:val="ListParagraph"/>
        <w:numPr>
          <w:ilvl w:val="0"/>
          <w:numId w:val="1"/>
        </w:numPr>
        <w:spacing w:after="120"/>
      </w:pPr>
      <w:r w:rsidRPr="001539B3">
        <w:rPr>
          <w:u w:val="single"/>
        </w:rPr>
        <w:t>Comment</w:t>
      </w:r>
      <w:r>
        <w:rPr>
          <w:u w:val="single"/>
        </w:rPr>
        <w:t>s</w:t>
      </w:r>
      <w:r>
        <w:t xml:space="preserve"> – </w:t>
      </w:r>
      <w:r w:rsidR="00E60A82">
        <w:t xml:space="preserve">Enter a comment to explain the details of how the item was acquired by OSU.  </w:t>
      </w:r>
    </w:p>
    <w:p w14:paraId="658C3A87" w14:textId="77777777" w:rsidR="002C457C" w:rsidRDefault="002C457C" w:rsidP="002C457C">
      <w:pPr>
        <w:pStyle w:val="ListParagraph"/>
      </w:pPr>
    </w:p>
    <w:p w14:paraId="4FAE3FC2" w14:textId="77777777" w:rsidR="002C457C" w:rsidRDefault="002C457C" w:rsidP="002C457C">
      <w:pPr>
        <w:pStyle w:val="ListParagraph"/>
        <w:numPr>
          <w:ilvl w:val="0"/>
          <w:numId w:val="1"/>
        </w:numPr>
        <w:spacing w:after="120"/>
      </w:pPr>
      <w:r w:rsidRPr="001539B3">
        <w:rPr>
          <w:u w:val="single"/>
        </w:rPr>
        <w:t>Department Head</w:t>
      </w:r>
      <w:r>
        <w:t xml:space="preserve"> – The signature and date are required.</w:t>
      </w:r>
    </w:p>
    <w:p w14:paraId="6AD0D2D6" w14:textId="77777777" w:rsidR="002C457C" w:rsidRDefault="002C457C" w:rsidP="002C457C">
      <w:pPr>
        <w:pStyle w:val="ListParagraph"/>
      </w:pPr>
    </w:p>
    <w:p w14:paraId="3ED23058" w14:textId="4E0E5F55" w:rsidR="002C457C" w:rsidRDefault="002C457C" w:rsidP="002C457C">
      <w:pPr>
        <w:pStyle w:val="ListParagraph"/>
        <w:numPr>
          <w:ilvl w:val="0"/>
          <w:numId w:val="1"/>
        </w:numPr>
        <w:spacing w:after="120"/>
      </w:pPr>
      <w:r>
        <w:t xml:space="preserve">The completed and signed </w:t>
      </w:r>
      <w:r w:rsidRPr="00313E8B">
        <w:rPr>
          <w:i/>
          <w:iCs/>
        </w:rPr>
        <w:t xml:space="preserve">Fixed Asset </w:t>
      </w:r>
      <w:r w:rsidR="002739FF">
        <w:rPr>
          <w:i/>
          <w:iCs/>
        </w:rPr>
        <w:t>Addition</w:t>
      </w:r>
      <w:r w:rsidRPr="00313E8B">
        <w:rPr>
          <w:i/>
          <w:iCs/>
        </w:rPr>
        <w:t xml:space="preserve"> Request</w:t>
      </w:r>
      <w:r>
        <w:t xml:space="preserve">, along with any supporting </w:t>
      </w:r>
      <w:r w:rsidR="002739FF">
        <w:t>invoices, receipts</w:t>
      </w:r>
      <w:r>
        <w:t xml:space="preserve"> or other documents, should be submitted to University </w:t>
      </w:r>
      <w:proofErr w:type="gramStart"/>
      <w:r>
        <w:t>Accounting-Asset</w:t>
      </w:r>
      <w:proofErr w:type="gramEnd"/>
      <w:r>
        <w:t xml:space="preserve"> Management.  The preferred method of submission is email to </w:t>
      </w:r>
      <w:hyperlink r:id="rId5" w:history="1">
        <w:r w:rsidRPr="00542A98">
          <w:rPr>
            <w:rStyle w:val="Hyperlink"/>
          </w:rPr>
          <w:t>asset.management@okstate.edu</w:t>
        </w:r>
      </w:hyperlink>
      <w:r>
        <w:t xml:space="preserve">.  Please submit *all* required forms together attached to one single email.  </w:t>
      </w:r>
    </w:p>
    <w:sectPr w:rsidR="002C457C" w:rsidSect="002C4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978"/>
    <w:multiLevelType w:val="hybridMultilevel"/>
    <w:tmpl w:val="897E1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1157A"/>
    <w:multiLevelType w:val="hybridMultilevel"/>
    <w:tmpl w:val="30DA9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8306725">
    <w:abstractNumId w:val="0"/>
  </w:num>
  <w:num w:numId="2" w16cid:durableId="1311976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7C"/>
    <w:rsid w:val="00192F70"/>
    <w:rsid w:val="002739FF"/>
    <w:rsid w:val="002C457C"/>
    <w:rsid w:val="005C1F26"/>
    <w:rsid w:val="006F7EC3"/>
    <w:rsid w:val="008864CB"/>
    <w:rsid w:val="00983FC9"/>
    <w:rsid w:val="00B432A7"/>
    <w:rsid w:val="00B547A4"/>
    <w:rsid w:val="00B877DF"/>
    <w:rsid w:val="00D66E75"/>
    <w:rsid w:val="00DC76EB"/>
    <w:rsid w:val="00E1312C"/>
    <w:rsid w:val="00E6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9233"/>
  <w15:chartTrackingRefBased/>
  <w15:docId w15:val="{B6544AD4-84BD-4D81-936A-57A60F090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7C"/>
    <w:pPr>
      <w:spacing w:line="259" w:lineRule="auto"/>
    </w:pPr>
    <w:rPr>
      <w:sz w:val="22"/>
      <w:szCs w:val="22"/>
    </w:rPr>
  </w:style>
  <w:style w:type="paragraph" w:styleId="Heading1">
    <w:name w:val="heading 1"/>
    <w:basedOn w:val="Normal"/>
    <w:next w:val="Normal"/>
    <w:link w:val="Heading1Char"/>
    <w:uiPriority w:val="9"/>
    <w:qFormat/>
    <w:rsid w:val="002C4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57C"/>
    <w:rPr>
      <w:rFonts w:eastAsiaTheme="majorEastAsia" w:cstheme="majorBidi"/>
      <w:color w:val="272727" w:themeColor="text1" w:themeTint="D8"/>
    </w:rPr>
  </w:style>
  <w:style w:type="paragraph" w:styleId="Title">
    <w:name w:val="Title"/>
    <w:basedOn w:val="Normal"/>
    <w:next w:val="Normal"/>
    <w:link w:val="TitleChar"/>
    <w:uiPriority w:val="10"/>
    <w:qFormat/>
    <w:rsid w:val="002C4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57C"/>
    <w:pPr>
      <w:spacing w:before="160"/>
      <w:jc w:val="center"/>
    </w:pPr>
    <w:rPr>
      <w:i/>
      <w:iCs/>
      <w:color w:val="404040" w:themeColor="text1" w:themeTint="BF"/>
    </w:rPr>
  </w:style>
  <w:style w:type="character" w:customStyle="1" w:styleId="QuoteChar">
    <w:name w:val="Quote Char"/>
    <w:basedOn w:val="DefaultParagraphFont"/>
    <w:link w:val="Quote"/>
    <w:uiPriority w:val="29"/>
    <w:rsid w:val="002C457C"/>
    <w:rPr>
      <w:i/>
      <w:iCs/>
      <w:color w:val="404040" w:themeColor="text1" w:themeTint="BF"/>
    </w:rPr>
  </w:style>
  <w:style w:type="paragraph" w:styleId="ListParagraph">
    <w:name w:val="List Paragraph"/>
    <w:basedOn w:val="Normal"/>
    <w:uiPriority w:val="34"/>
    <w:qFormat/>
    <w:rsid w:val="002C457C"/>
    <w:pPr>
      <w:ind w:left="720"/>
      <w:contextualSpacing/>
    </w:pPr>
  </w:style>
  <w:style w:type="character" w:styleId="IntenseEmphasis">
    <w:name w:val="Intense Emphasis"/>
    <w:basedOn w:val="DefaultParagraphFont"/>
    <w:uiPriority w:val="21"/>
    <w:qFormat/>
    <w:rsid w:val="002C457C"/>
    <w:rPr>
      <w:i/>
      <w:iCs/>
      <w:color w:val="0F4761" w:themeColor="accent1" w:themeShade="BF"/>
    </w:rPr>
  </w:style>
  <w:style w:type="paragraph" w:styleId="IntenseQuote">
    <w:name w:val="Intense Quote"/>
    <w:basedOn w:val="Normal"/>
    <w:next w:val="Normal"/>
    <w:link w:val="IntenseQuoteChar"/>
    <w:uiPriority w:val="30"/>
    <w:qFormat/>
    <w:rsid w:val="002C4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57C"/>
    <w:rPr>
      <w:i/>
      <w:iCs/>
      <w:color w:val="0F4761" w:themeColor="accent1" w:themeShade="BF"/>
    </w:rPr>
  </w:style>
  <w:style w:type="character" w:styleId="IntenseReference">
    <w:name w:val="Intense Reference"/>
    <w:basedOn w:val="DefaultParagraphFont"/>
    <w:uiPriority w:val="32"/>
    <w:qFormat/>
    <w:rsid w:val="002C457C"/>
    <w:rPr>
      <w:b/>
      <w:bCs/>
      <w:smallCaps/>
      <w:color w:val="0F4761" w:themeColor="accent1" w:themeShade="BF"/>
      <w:spacing w:val="5"/>
    </w:rPr>
  </w:style>
  <w:style w:type="character" w:styleId="Hyperlink">
    <w:name w:val="Hyperlink"/>
    <w:basedOn w:val="DefaultParagraphFont"/>
    <w:uiPriority w:val="99"/>
    <w:unhideWhenUsed/>
    <w:rsid w:val="002C457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set.management@okstat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Moccia-Wolff, Maria</dc:creator>
  <cp:keywords/>
  <dc:description/>
  <cp:lastModifiedBy>Moccia-Wolff, Maria</cp:lastModifiedBy>
  <cp:revision>4</cp:revision>
  <cp:lastPrinted>2026-09-11T17:51:00Z</cp:lastPrinted>
  <dcterms:created xsi:type="dcterms:W3CDTF">2026-09-11T17:52:00Z</dcterms:created>
  <dcterms:modified xsi:type="dcterms:W3CDTF">2026-09-14T15:45:00Z</dcterms:modified>
</cp:coreProperties>
</file>